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28546BF"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101</w:t>
      </w:r>
      <w:r w:rsidR="00A14D3F">
        <w:t>-e</w:t>
      </w:r>
      <w:r>
        <w:tab/>
      </w:r>
      <w:r w:rsidR="00D46431">
        <w:tab/>
      </w:r>
      <w:r w:rsidR="00A40682" w:rsidRPr="00A40682">
        <w:t>R4-2117988</w:t>
      </w:r>
    </w:p>
    <w:p w14:paraId="50DC9730" w14:textId="56879B77" w:rsidR="00D309CC" w:rsidRPr="00FD166F" w:rsidRDefault="00A14D3F" w:rsidP="00D46431">
      <w:pPr>
        <w:pStyle w:val="CH"/>
        <w:tabs>
          <w:tab w:val="clear" w:pos="7920"/>
        </w:tabs>
        <w:rPr>
          <w:b w:val="0"/>
        </w:rPr>
      </w:pPr>
      <w:r>
        <w:t>Online</w:t>
      </w:r>
      <w:r w:rsidR="00EC4847" w:rsidRPr="00EC4847">
        <w:t xml:space="preserve">, </w:t>
      </w:r>
      <w:r w:rsidR="00E42812">
        <w:t>November</w:t>
      </w:r>
      <w:r w:rsidRPr="00A14D3F">
        <w:t xml:space="preserve"> </w:t>
      </w:r>
      <w:r w:rsidR="00AC1EBB">
        <w:t>1</w:t>
      </w:r>
      <w:r w:rsidR="00E42812">
        <w:rPr>
          <w:vertAlign w:val="superscript"/>
        </w:rPr>
        <w:t>st</w:t>
      </w:r>
      <w:r w:rsidRPr="00A14D3F">
        <w:t xml:space="preserve"> – </w:t>
      </w:r>
      <w:r w:rsidR="00E42812">
        <w:t>12</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5E745793" w:rsidR="00D309CC" w:rsidRPr="0008103A" w:rsidRDefault="00D309CC" w:rsidP="00D309CC">
      <w:pPr>
        <w:pStyle w:val="CH"/>
        <w:rPr>
          <w:b w:val="0"/>
        </w:rPr>
      </w:pPr>
      <w:r w:rsidRPr="0008103A">
        <w:t>Agenda item:</w:t>
      </w:r>
      <w:r>
        <w:tab/>
      </w:r>
      <w:r w:rsidR="00E42812">
        <w:t>7</w:t>
      </w:r>
      <w:r w:rsidR="00335A5F">
        <w:t>.3</w:t>
      </w:r>
      <w:r w:rsidR="00E42812">
        <w:t>4</w:t>
      </w:r>
      <w:r w:rsidR="00335A5F">
        <w:t>.</w:t>
      </w:r>
      <w:r w:rsidR="00E42812">
        <w:t>3</w:t>
      </w:r>
    </w:p>
    <w:p w14:paraId="4DBE005A" w14:textId="1173AC5D" w:rsidR="00D309CC" w:rsidRPr="0008103A" w:rsidRDefault="00D309CC" w:rsidP="00D309CC">
      <w:pPr>
        <w:pStyle w:val="CH"/>
        <w:rPr>
          <w:b w:val="0"/>
        </w:rPr>
      </w:pPr>
      <w:r>
        <w:t>Source:</w:t>
      </w:r>
      <w:r>
        <w:tab/>
        <w:t>Apple</w:t>
      </w:r>
    </w:p>
    <w:p w14:paraId="0D2061A1" w14:textId="39F131EA" w:rsidR="00D309CC" w:rsidRDefault="00D309CC" w:rsidP="00D309CC">
      <w:pPr>
        <w:pStyle w:val="CH"/>
      </w:pPr>
      <w:r w:rsidRPr="0008103A">
        <w:t>Title:</w:t>
      </w:r>
      <w:r w:rsidRPr="0008103A">
        <w:tab/>
      </w:r>
      <w:r w:rsidR="00E42812">
        <w:t>UE maximum output power for inter-band UL CA</w:t>
      </w:r>
      <w:r w:rsidR="00AC0150">
        <w:t xml:space="preserve"> </w:t>
      </w:r>
    </w:p>
    <w:p w14:paraId="052B1E0C" w14:textId="4EBF753C" w:rsidR="00104BC6" w:rsidRDefault="00104BC6" w:rsidP="00D309CC">
      <w:pPr>
        <w:pStyle w:val="CH"/>
      </w:pPr>
      <w:r>
        <w:t>WI/SI:</w:t>
      </w:r>
      <w:r>
        <w:tab/>
      </w:r>
      <w:r w:rsidR="00E42812" w:rsidRPr="00E42812">
        <w:rPr>
          <w:lang w:val="en-US"/>
        </w:rPr>
        <w:t>Power_Limit_CA_DC-Core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7F090C99" w:rsidR="008E7986" w:rsidRPr="00A75621" w:rsidRDefault="00945DDF" w:rsidP="00A75621">
      <w:pPr>
        <w:jc w:val="both"/>
        <w:rPr>
          <w:rFonts w:ascii="Arial" w:hAnsi="Arial" w:cs="Arial"/>
        </w:rPr>
      </w:pPr>
      <w:r>
        <w:rPr>
          <w:rFonts w:ascii="Arial" w:hAnsi="Arial" w:cs="Arial"/>
        </w:rPr>
        <w:t xml:space="preserve">Inter-band UL CA has been introduced since </w:t>
      </w:r>
      <w:r w:rsidR="004A69CF">
        <w:rPr>
          <w:rFonts w:ascii="Arial" w:hAnsi="Arial" w:cs="Arial"/>
        </w:rPr>
        <w:t xml:space="preserve">Rel-12 E-UTRA and the feature was </w:t>
      </w:r>
      <w:r w:rsidR="00C54839">
        <w:rPr>
          <w:rFonts w:ascii="Arial" w:hAnsi="Arial" w:cs="Arial"/>
        </w:rPr>
        <w:t>also incorporated in NR since Rel-16.</w:t>
      </w:r>
      <w:r w:rsidR="00926C25">
        <w:rPr>
          <w:rFonts w:ascii="Arial" w:hAnsi="Arial" w:cs="Arial"/>
        </w:rPr>
        <w:t xml:space="preserve"> The associated UL CA power class which defines the maximum total output power has inherited the UE single-band power class definition of PC3 at 23 dBm and PC2 at 26 dBm respectively</w:t>
      </w:r>
      <w:r w:rsidR="00B50292">
        <w:rPr>
          <w:rFonts w:ascii="Arial" w:hAnsi="Arial" w:cs="Arial"/>
        </w:rPr>
        <w:t xml:space="preserve"> where the WI for the latter power class [1] was completed in last RAN4 meeting. Recognizing that the PA output power capability has been under-utilized in PC3 inter-band UL CA (20dBm + 20dBm) and may also be under-utilized in PC2 inter-band UL CA (23dBm + 23dBm) with 26dBm capable PA available in either or both constituent bands, </w:t>
      </w:r>
      <w:r w:rsidR="00430996">
        <w:rPr>
          <w:rFonts w:ascii="Arial" w:hAnsi="Arial" w:cs="Arial"/>
        </w:rPr>
        <w:t xml:space="preserve">the proposals for enabling inter-band UL CA with (23dBm + 26dBm) and (26dBm + 26dBm) operation has been rigorously discussed </w:t>
      </w:r>
      <w:r w:rsidR="0016695B">
        <w:rPr>
          <w:rFonts w:ascii="Arial" w:hAnsi="Arial" w:cs="Arial"/>
        </w:rPr>
        <w:t xml:space="preserve">in past few RAN4 meetings </w:t>
      </w:r>
      <w:r w:rsidR="00F2012F">
        <w:rPr>
          <w:rFonts w:ascii="Arial" w:hAnsi="Arial" w:cs="Arial"/>
        </w:rPr>
        <w:t xml:space="preserve">but without </w:t>
      </w:r>
      <w:r w:rsidR="005076C9">
        <w:rPr>
          <w:rFonts w:ascii="Arial" w:hAnsi="Arial" w:cs="Arial"/>
        </w:rPr>
        <w:t xml:space="preserve">reaching much consensus </w:t>
      </w:r>
      <w:r w:rsidR="00F2012F">
        <w:rPr>
          <w:rFonts w:ascii="Arial" w:hAnsi="Arial" w:cs="Arial"/>
        </w:rPr>
        <w:t xml:space="preserve">[2-3]. The views were primarily split into either replacing the </w:t>
      </w:r>
      <w:r w:rsidR="003B302C" w:rsidRPr="003B302C">
        <w:rPr>
          <w:rFonts w:ascii="Arial" w:hAnsi="Arial" w:cs="Arial"/>
        </w:rPr>
        <w:t>P</w:t>
      </w:r>
      <w:r w:rsidR="003B302C" w:rsidRPr="003B302C">
        <w:rPr>
          <w:rFonts w:ascii="Arial" w:hAnsi="Arial" w:cs="Arial"/>
          <w:vertAlign w:val="subscript"/>
        </w:rPr>
        <w:t>PowerClass</w:t>
      </w:r>
      <w:r w:rsidR="003B302C">
        <w:rPr>
          <w:rFonts w:ascii="Arial" w:hAnsi="Arial" w:cs="Arial"/>
        </w:rPr>
        <w:t>,</w:t>
      </w:r>
      <w:r w:rsidR="003B302C" w:rsidRPr="003B302C">
        <w:rPr>
          <w:rFonts w:ascii="Arial" w:hAnsi="Arial" w:cs="Arial"/>
          <w:vertAlign w:val="subscript"/>
        </w:rPr>
        <w:t>CA</w:t>
      </w:r>
      <w:r w:rsidR="00F2012F">
        <w:rPr>
          <w:rFonts w:ascii="Arial" w:hAnsi="Arial" w:cs="Arial"/>
        </w:rPr>
        <w:t xml:space="preserve"> </w:t>
      </w:r>
      <w:r w:rsidR="003B302C">
        <w:rPr>
          <w:rFonts w:ascii="Arial" w:hAnsi="Arial" w:cs="Arial"/>
        </w:rPr>
        <w:t>with the sum of power class from each band in P</w:t>
      </w:r>
      <w:r w:rsidR="003B302C" w:rsidRPr="003B302C">
        <w:rPr>
          <w:rFonts w:ascii="Arial" w:hAnsi="Arial" w:cs="Arial"/>
          <w:vertAlign w:val="subscript"/>
        </w:rPr>
        <w:t>CMAX</w:t>
      </w:r>
      <w:r w:rsidR="003B302C">
        <w:rPr>
          <w:rFonts w:ascii="Arial" w:hAnsi="Arial" w:cs="Arial"/>
        </w:rPr>
        <w:t xml:space="preserve"> equation or </w:t>
      </w:r>
      <w:r w:rsidR="005076C9">
        <w:rPr>
          <w:rFonts w:ascii="Arial" w:hAnsi="Arial" w:cs="Arial"/>
        </w:rPr>
        <w:t xml:space="preserve">explicitly </w:t>
      </w:r>
      <w:r w:rsidR="003B302C">
        <w:rPr>
          <w:rFonts w:ascii="Arial" w:hAnsi="Arial" w:cs="Arial"/>
        </w:rPr>
        <w:t>defining a new power class for e</w:t>
      </w:r>
      <w:r w:rsidR="005076C9">
        <w:rPr>
          <w:rFonts w:ascii="Arial" w:hAnsi="Arial" w:cs="Arial"/>
        </w:rPr>
        <w:t>very</w:t>
      </w:r>
      <w:r w:rsidR="003B302C">
        <w:rPr>
          <w:rFonts w:ascii="Arial" w:hAnsi="Arial" w:cs="Arial"/>
        </w:rPr>
        <w:t xml:space="preserve"> possible power class combination. </w:t>
      </w:r>
      <w:r w:rsidR="005076C9">
        <w:rPr>
          <w:rFonts w:ascii="Arial" w:hAnsi="Arial" w:cs="Arial"/>
        </w:rPr>
        <w:t>To facilitate the progress</w:t>
      </w:r>
      <w:r w:rsidR="00747F2C">
        <w:rPr>
          <w:rFonts w:ascii="Arial" w:hAnsi="Arial" w:cs="Arial"/>
        </w:rPr>
        <w:t>ion</w:t>
      </w:r>
      <w:r w:rsidR="005076C9">
        <w:rPr>
          <w:rFonts w:ascii="Arial" w:hAnsi="Arial" w:cs="Arial"/>
        </w:rPr>
        <w:t xml:space="preserve"> </w:t>
      </w:r>
      <w:r w:rsidR="0081723D">
        <w:rPr>
          <w:rFonts w:ascii="Arial" w:hAnsi="Arial" w:cs="Arial"/>
        </w:rPr>
        <w:t xml:space="preserve">on this longingly desired feature, a new </w:t>
      </w:r>
      <w:r w:rsidR="00747F2C">
        <w:rPr>
          <w:rFonts w:ascii="Arial" w:hAnsi="Arial" w:cs="Arial"/>
        </w:rPr>
        <w:t>work item</w:t>
      </w:r>
      <w:r w:rsidR="0081723D">
        <w:rPr>
          <w:rFonts w:ascii="Arial" w:hAnsi="Arial" w:cs="Arial"/>
        </w:rPr>
        <w:t xml:space="preserve"> on “</w:t>
      </w:r>
      <w:r w:rsidR="0081723D" w:rsidRPr="0081723D">
        <w:rPr>
          <w:rFonts w:ascii="Arial" w:hAnsi="Arial" w:cs="Arial"/>
        </w:rPr>
        <w:t>Increasing UE power high limit for CA and DC</w:t>
      </w:r>
      <w:r w:rsidR="0081723D">
        <w:rPr>
          <w:rFonts w:ascii="Arial" w:hAnsi="Arial" w:cs="Arial"/>
        </w:rPr>
        <w:t>” was approved in RAN #9</w:t>
      </w:r>
      <w:r w:rsidR="001D4E53">
        <w:rPr>
          <w:rFonts w:ascii="Arial" w:hAnsi="Arial" w:cs="Arial"/>
        </w:rPr>
        <w:t>3</w:t>
      </w:r>
      <w:r w:rsidR="0081723D">
        <w:rPr>
          <w:rFonts w:ascii="Arial" w:hAnsi="Arial" w:cs="Arial"/>
        </w:rPr>
        <w:t>-e meeting [4]</w:t>
      </w:r>
      <w:r w:rsidR="0071715B">
        <w:rPr>
          <w:rFonts w:ascii="Arial" w:hAnsi="Arial" w:cs="Arial"/>
        </w:rPr>
        <w:t xml:space="preserve">. </w:t>
      </w:r>
      <w:r w:rsidR="00747F2C">
        <w:rPr>
          <w:rFonts w:ascii="Arial" w:hAnsi="Arial" w:cs="Arial"/>
        </w:rPr>
        <w:t>In this contribution, we share our view</w:t>
      </w:r>
      <w:r w:rsidR="0071715B">
        <w:rPr>
          <w:rFonts w:ascii="Arial" w:hAnsi="Arial" w:cs="Arial"/>
        </w:rPr>
        <w:t xml:space="preserve"> on how we may enable NR inter-band UL CA to fully utilize each constituent band power capability.</w:t>
      </w:r>
      <w:r w:rsidR="00747F2C">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4DB9D987" w14:textId="0EEE6A9E" w:rsidR="008B58D4" w:rsidRDefault="00621028" w:rsidP="007E5AE9">
      <w:pPr>
        <w:spacing w:after="120"/>
        <w:jc w:val="both"/>
        <w:rPr>
          <w:rFonts w:ascii="Arial" w:hAnsi="Arial" w:cs="Arial"/>
        </w:rPr>
      </w:pPr>
      <w:r>
        <w:rPr>
          <w:rFonts w:ascii="Arial" w:hAnsi="Arial" w:cs="Arial"/>
        </w:rPr>
        <w:t>In the objectives of the new WID on “</w:t>
      </w:r>
      <w:r w:rsidRPr="0081723D">
        <w:rPr>
          <w:rFonts w:ascii="Arial" w:hAnsi="Arial" w:cs="Arial"/>
        </w:rPr>
        <w:t>Increasing UE power high limit for CA and DC</w:t>
      </w:r>
      <w:r>
        <w:rPr>
          <w:rFonts w:ascii="Arial" w:hAnsi="Arial" w:cs="Arial"/>
        </w:rPr>
        <w:t xml:space="preserve">”, the following two options </w:t>
      </w:r>
      <w:r w:rsidR="003C0F12">
        <w:rPr>
          <w:rFonts w:ascii="Arial" w:hAnsi="Arial" w:cs="Arial"/>
        </w:rPr>
        <w:t>have been</w:t>
      </w:r>
      <w:r>
        <w:rPr>
          <w:rFonts w:ascii="Arial" w:hAnsi="Arial" w:cs="Arial"/>
        </w:rPr>
        <w:t xml:space="preserve"> considered </w:t>
      </w:r>
      <w:r w:rsidR="00510858">
        <w:rPr>
          <w:rFonts w:ascii="Arial" w:hAnsi="Arial" w:cs="Arial"/>
        </w:rPr>
        <w:t>to align with</w:t>
      </w:r>
      <w:r>
        <w:rPr>
          <w:rFonts w:ascii="Arial" w:hAnsi="Arial" w:cs="Arial"/>
        </w:rPr>
        <w:t xml:space="preserve"> the outcome of the options down-selection in the WF [3],</w:t>
      </w:r>
    </w:p>
    <w:p w14:paraId="65BCC66C" w14:textId="77777777" w:rsidR="00621028" w:rsidRDefault="00621028" w:rsidP="00621028">
      <w:pPr>
        <w:spacing w:after="0"/>
        <w:jc w:val="both"/>
        <w:rPr>
          <w:rFonts w:ascii="Arial" w:hAnsi="Arial" w:cs="Arial"/>
        </w:rPr>
      </w:pPr>
    </w:p>
    <w:p w14:paraId="5F7CD257" w14:textId="631016DA" w:rsidR="00621028" w:rsidRPr="00621028" w:rsidRDefault="00621028" w:rsidP="00621028">
      <w:pPr>
        <w:pStyle w:val="ListParagraph"/>
        <w:numPr>
          <w:ilvl w:val="0"/>
          <w:numId w:val="16"/>
        </w:numPr>
        <w:spacing w:after="120"/>
        <w:jc w:val="both"/>
        <w:rPr>
          <w:rFonts w:ascii="Arial" w:hAnsi="Arial" w:cs="Arial"/>
        </w:rPr>
      </w:pPr>
      <w:r w:rsidRPr="00621028">
        <w:rPr>
          <w:rFonts w:ascii="Arial" w:hAnsi="Arial" w:cs="Arial"/>
        </w:rPr>
        <w:t>Option 1: Improvement on power high limit</w:t>
      </w:r>
    </w:p>
    <w:p w14:paraId="33A051AE" w14:textId="5114A0D5" w:rsidR="00621028" w:rsidRPr="00621028" w:rsidRDefault="00621028" w:rsidP="00621028">
      <w:pPr>
        <w:pStyle w:val="ListParagraph"/>
        <w:numPr>
          <w:ilvl w:val="0"/>
          <w:numId w:val="16"/>
        </w:numPr>
        <w:spacing w:after="120"/>
        <w:jc w:val="both"/>
        <w:rPr>
          <w:rFonts w:ascii="Arial" w:hAnsi="Arial" w:cs="Arial"/>
        </w:rPr>
      </w:pPr>
      <w:r w:rsidRPr="00621028">
        <w:rPr>
          <w:rFonts w:ascii="Arial" w:hAnsi="Arial" w:cs="Arial"/>
        </w:rPr>
        <w:t>Option 2: Definition of a new power class for CA and DC</w:t>
      </w:r>
    </w:p>
    <w:p w14:paraId="10EB4EF8" w14:textId="369B3A30" w:rsidR="00621028" w:rsidRDefault="00621028" w:rsidP="00621028">
      <w:pPr>
        <w:spacing w:after="0"/>
        <w:jc w:val="both"/>
        <w:rPr>
          <w:rFonts w:ascii="Arial" w:hAnsi="Arial" w:cs="Arial"/>
        </w:rPr>
      </w:pPr>
    </w:p>
    <w:p w14:paraId="7C1417BA" w14:textId="6E737530" w:rsidR="00324EE9" w:rsidRDefault="00333AB7" w:rsidP="006B55D4">
      <w:pPr>
        <w:spacing w:after="120"/>
        <w:jc w:val="both"/>
        <w:rPr>
          <w:rFonts w:ascii="Arial" w:hAnsi="Arial" w:cs="Arial"/>
        </w:rPr>
      </w:pPr>
      <w:r>
        <w:rPr>
          <w:rFonts w:ascii="Arial" w:hAnsi="Arial" w:cs="Arial"/>
        </w:rPr>
        <w:t xml:space="preserve">While Option 2 seemed to be mathematically </w:t>
      </w:r>
      <w:r w:rsidR="00EB6DF9">
        <w:rPr>
          <w:rFonts w:ascii="Arial" w:hAnsi="Arial" w:cs="Arial"/>
        </w:rPr>
        <w:t>straightforward to map a new power class with the sum of the possible single-band power classes, such as PC1.8 for (23dBm + 26dBm) = 27.8dBm, in our view, such new power classes are</w:t>
      </w:r>
      <w:r w:rsidR="002D6E4D">
        <w:rPr>
          <w:rFonts w:ascii="Arial" w:hAnsi="Arial" w:cs="Arial"/>
        </w:rPr>
        <w:t xml:space="preserve"> </w:t>
      </w:r>
      <w:r w:rsidR="00B571DA">
        <w:rPr>
          <w:rFonts w:ascii="Arial" w:hAnsi="Arial" w:cs="Arial"/>
        </w:rPr>
        <w:t xml:space="preserve">truly </w:t>
      </w:r>
      <w:r w:rsidR="00EB6DF9">
        <w:rPr>
          <w:rFonts w:ascii="Arial" w:hAnsi="Arial" w:cs="Arial"/>
        </w:rPr>
        <w:t xml:space="preserve">redundant if the intention </w:t>
      </w:r>
      <w:r w:rsidR="002D6E4D">
        <w:rPr>
          <w:rFonts w:ascii="Arial" w:hAnsi="Arial" w:cs="Arial"/>
        </w:rPr>
        <w:t xml:space="preserve">is to maximize each constituent band’s power capability independently. On the other hand, </w:t>
      </w:r>
      <w:r w:rsidR="00507853">
        <w:rPr>
          <w:rFonts w:ascii="Arial" w:hAnsi="Arial" w:cs="Arial"/>
        </w:rPr>
        <w:t>i</w:t>
      </w:r>
      <w:r w:rsidR="00507853" w:rsidRPr="00507853">
        <w:rPr>
          <w:rFonts w:ascii="Arial" w:hAnsi="Arial" w:cs="Arial"/>
        </w:rPr>
        <w:t>f we would introduce all the possible UL CA power compositions as new power classes for inter-band UL CA</w:t>
      </w:r>
      <w:r w:rsidR="00B4376F">
        <w:rPr>
          <w:rFonts w:ascii="Arial" w:hAnsi="Arial" w:cs="Arial"/>
        </w:rPr>
        <w:t>,</w:t>
      </w:r>
      <w:r w:rsidR="00507853" w:rsidRPr="00507853">
        <w:rPr>
          <w:rFonts w:ascii="Arial" w:hAnsi="Arial" w:cs="Arial"/>
        </w:rPr>
        <w:t xml:space="preserve"> the impact to the specifications could be quite substantial</w:t>
      </w:r>
      <w:r w:rsidR="006B55D4">
        <w:rPr>
          <w:rFonts w:ascii="Arial" w:hAnsi="Arial" w:cs="Arial"/>
        </w:rPr>
        <w:t xml:space="preserve"> [5]</w:t>
      </w:r>
      <w:r w:rsidR="00507853">
        <w:rPr>
          <w:rFonts w:ascii="Arial" w:hAnsi="Arial" w:cs="Arial"/>
        </w:rPr>
        <w:t xml:space="preserve">. </w:t>
      </w:r>
      <w:r w:rsidR="006B55D4">
        <w:rPr>
          <w:rFonts w:ascii="Arial" w:hAnsi="Arial" w:cs="Arial"/>
        </w:rPr>
        <w:t>Therefore, we propose not to consider Option 2 to develop the requirements for enabling NR inter-band UL CA to fully utilize each constituent band power capability.</w:t>
      </w:r>
    </w:p>
    <w:p w14:paraId="5DB05B96" w14:textId="51B67EFB" w:rsidR="006B55D4" w:rsidRDefault="006B55D4" w:rsidP="00621028">
      <w:pPr>
        <w:spacing w:after="0"/>
        <w:jc w:val="both"/>
        <w:rPr>
          <w:rFonts w:ascii="Arial" w:hAnsi="Arial" w:cs="Arial"/>
        </w:rPr>
      </w:pPr>
    </w:p>
    <w:p w14:paraId="613235D4" w14:textId="7F3BD3A2" w:rsidR="006B55D4" w:rsidRPr="00B4376F" w:rsidRDefault="006B55D4" w:rsidP="00B4376F">
      <w:pPr>
        <w:spacing w:after="120"/>
        <w:jc w:val="both"/>
        <w:rPr>
          <w:rFonts w:ascii="Arial" w:hAnsi="Arial" w:cs="Arial"/>
          <w:i/>
          <w:iCs/>
        </w:rPr>
      </w:pPr>
      <w:r w:rsidRPr="00B4376F">
        <w:rPr>
          <w:rFonts w:ascii="Arial" w:hAnsi="Arial" w:cs="Arial"/>
          <w:b/>
          <w:bCs/>
          <w:i/>
          <w:iCs/>
        </w:rPr>
        <w:t>Observation 1</w:t>
      </w:r>
      <w:r w:rsidRPr="00B4376F">
        <w:rPr>
          <w:rFonts w:ascii="Arial" w:hAnsi="Arial" w:cs="Arial"/>
          <w:i/>
          <w:iCs/>
        </w:rPr>
        <w:t>:</w:t>
      </w:r>
      <w:r w:rsidR="00B4376F" w:rsidRPr="00B4376F">
        <w:rPr>
          <w:rFonts w:ascii="Arial" w:hAnsi="Arial" w:cs="Arial"/>
          <w:i/>
          <w:iCs/>
        </w:rPr>
        <w:t xml:space="preserve"> Defining new power class</w:t>
      </w:r>
      <w:r w:rsidR="00B4376F">
        <w:rPr>
          <w:rFonts w:ascii="Arial" w:hAnsi="Arial" w:cs="Arial"/>
          <w:i/>
          <w:iCs/>
        </w:rPr>
        <w:t>es</w:t>
      </w:r>
      <w:r w:rsidR="00B4376F" w:rsidRPr="00B4376F">
        <w:rPr>
          <w:rFonts w:ascii="Arial" w:hAnsi="Arial" w:cs="Arial"/>
          <w:i/>
          <w:iCs/>
        </w:rPr>
        <w:t xml:space="preserve"> for CA and DC is truly redundant if the intention is to maximize each constituent band’s power capability independently.</w:t>
      </w:r>
    </w:p>
    <w:p w14:paraId="3A4160F8" w14:textId="7931E13B" w:rsidR="00B4376F" w:rsidRDefault="00B4376F" w:rsidP="00621028">
      <w:pPr>
        <w:spacing w:after="0"/>
        <w:jc w:val="both"/>
        <w:rPr>
          <w:rFonts w:ascii="Arial" w:hAnsi="Arial" w:cs="Arial"/>
        </w:rPr>
      </w:pPr>
    </w:p>
    <w:p w14:paraId="099A9E28" w14:textId="2A4C0052" w:rsidR="00B4376F" w:rsidRPr="00B4376F" w:rsidRDefault="00B4376F" w:rsidP="00B4376F">
      <w:pPr>
        <w:spacing w:after="120"/>
        <w:jc w:val="both"/>
        <w:rPr>
          <w:rFonts w:ascii="Arial" w:hAnsi="Arial" w:cs="Arial"/>
          <w:i/>
          <w:iCs/>
        </w:rPr>
      </w:pPr>
      <w:r w:rsidRPr="00B4376F">
        <w:rPr>
          <w:rFonts w:ascii="Arial" w:hAnsi="Arial" w:cs="Arial"/>
          <w:b/>
          <w:bCs/>
          <w:i/>
          <w:iCs/>
        </w:rPr>
        <w:t>Observation 2</w:t>
      </w:r>
      <w:r w:rsidRPr="00B4376F">
        <w:rPr>
          <w:rFonts w:ascii="Arial" w:hAnsi="Arial" w:cs="Arial"/>
          <w:i/>
          <w:iCs/>
        </w:rPr>
        <w:t>: If we would introduce all the possible UL CA power compositions as new power classes for inter-band UL CA, the impact to the specifications could be quite substantial.</w:t>
      </w:r>
    </w:p>
    <w:p w14:paraId="3D988F17" w14:textId="7D3A09E9" w:rsidR="00621028" w:rsidRDefault="003C0F12" w:rsidP="00B4376F">
      <w:pPr>
        <w:spacing w:after="0"/>
        <w:jc w:val="both"/>
        <w:rPr>
          <w:rFonts w:ascii="Arial" w:hAnsi="Arial" w:cs="Arial"/>
        </w:rPr>
      </w:pPr>
      <w:r>
        <w:rPr>
          <w:rFonts w:ascii="Arial" w:hAnsi="Arial" w:cs="Arial"/>
        </w:rPr>
        <w:t xml:space="preserve"> </w:t>
      </w:r>
      <w:r w:rsidR="00621028">
        <w:rPr>
          <w:rFonts w:ascii="Arial" w:hAnsi="Arial" w:cs="Arial"/>
        </w:rPr>
        <w:t xml:space="preserve">  </w:t>
      </w:r>
    </w:p>
    <w:p w14:paraId="22F6885E" w14:textId="57B62BF4" w:rsidR="00B4376F" w:rsidRPr="00B4376F" w:rsidRDefault="00B4376F" w:rsidP="002D61E3">
      <w:pPr>
        <w:spacing w:after="0"/>
        <w:jc w:val="both"/>
        <w:rPr>
          <w:rFonts w:ascii="Arial" w:hAnsi="Arial" w:cs="Arial"/>
          <w:i/>
          <w:iCs/>
        </w:rPr>
      </w:pPr>
      <w:r w:rsidRPr="00B4376F">
        <w:rPr>
          <w:rFonts w:ascii="Arial" w:hAnsi="Arial" w:cs="Arial"/>
          <w:b/>
          <w:bCs/>
          <w:i/>
          <w:iCs/>
        </w:rPr>
        <w:t>Proposal 1</w:t>
      </w:r>
      <w:r w:rsidRPr="00B4376F">
        <w:rPr>
          <w:rFonts w:ascii="Arial" w:hAnsi="Arial" w:cs="Arial"/>
          <w:i/>
          <w:iCs/>
        </w:rPr>
        <w:t xml:space="preserve">: Do not consider Option 2 to </w:t>
      </w:r>
      <w:r w:rsidR="00AC1151">
        <w:rPr>
          <w:rFonts w:ascii="Arial" w:hAnsi="Arial" w:cs="Arial"/>
          <w:i/>
          <w:iCs/>
        </w:rPr>
        <w:t xml:space="preserve">define new power classes </w:t>
      </w:r>
      <w:r w:rsidR="001A0650">
        <w:rPr>
          <w:rFonts w:ascii="Arial" w:hAnsi="Arial" w:cs="Arial"/>
          <w:i/>
          <w:iCs/>
        </w:rPr>
        <w:t xml:space="preserve">for CA and DC </w:t>
      </w:r>
      <w:r w:rsidRPr="00B4376F">
        <w:rPr>
          <w:rFonts w:ascii="Arial" w:hAnsi="Arial" w:cs="Arial"/>
          <w:i/>
          <w:iCs/>
        </w:rPr>
        <w:t xml:space="preserve">for enabling NR inter-band UL CA to fully utilize each constituent band power capability. </w:t>
      </w:r>
    </w:p>
    <w:p w14:paraId="5B809ADD" w14:textId="77777777" w:rsidR="00B4376F" w:rsidRDefault="00B4376F" w:rsidP="002D61E3">
      <w:pPr>
        <w:spacing w:after="0"/>
        <w:jc w:val="both"/>
        <w:rPr>
          <w:rFonts w:ascii="Arial" w:hAnsi="Arial" w:cs="Arial"/>
        </w:rPr>
      </w:pPr>
    </w:p>
    <w:p w14:paraId="749649A1" w14:textId="77777777" w:rsidR="00952B1C" w:rsidRDefault="00F81329" w:rsidP="00952B1C">
      <w:pPr>
        <w:spacing w:after="120"/>
        <w:jc w:val="both"/>
        <w:rPr>
          <w:rFonts w:ascii="Arial" w:hAnsi="Arial" w:cs="Arial"/>
        </w:rPr>
      </w:pPr>
      <w:r>
        <w:rPr>
          <w:rFonts w:ascii="Arial" w:hAnsi="Arial" w:cs="Arial"/>
        </w:rPr>
        <w:lastRenderedPageBreak/>
        <w:t>For Option 1, although the description of “Improvement on power high limit” seems to be a bit vague, it is further clarified in the WID objectives #2 that the P</w:t>
      </w:r>
      <w:r w:rsidRPr="00F81329">
        <w:rPr>
          <w:rFonts w:ascii="Arial" w:hAnsi="Arial" w:cs="Arial"/>
          <w:vertAlign w:val="subscript"/>
        </w:rPr>
        <w:t>CMAX_H</w:t>
      </w:r>
      <w:r w:rsidRPr="00F81329">
        <w:rPr>
          <w:rFonts w:ascii="Arial" w:hAnsi="Arial" w:cs="Arial"/>
        </w:rPr>
        <w:t xml:space="preserve"> </w:t>
      </w:r>
      <w:r>
        <w:rPr>
          <w:rFonts w:ascii="Arial" w:hAnsi="Arial" w:cs="Arial"/>
        </w:rPr>
        <w:t>in CA/DC is to be replaced with sum or modified sum</w:t>
      </w:r>
      <w:r w:rsidR="00952B1C">
        <w:rPr>
          <w:rFonts w:ascii="Arial" w:hAnsi="Arial" w:cs="Arial"/>
        </w:rPr>
        <w:t>. To our understanding, the sum or modified sum is simply the power sum of each band’s power class as shown below,</w:t>
      </w:r>
    </w:p>
    <w:p w14:paraId="6CE9C442" w14:textId="335C2A78" w:rsidR="00952B1C" w:rsidRDefault="00952B1C" w:rsidP="002D61E3">
      <w:pPr>
        <w:spacing w:after="0"/>
        <w:jc w:val="both"/>
        <w:rPr>
          <w:rFonts w:ascii="Arial" w:hAnsi="Arial" w:cs="Arial"/>
        </w:rPr>
      </w:pPr>
    </w:p>
    <w:p w14:paraId="3C95D746" w14:textId="7D1C7A73" w:rsidR="00952B1C" w:rsidRPr="00432F60" w:rsidRDefault="00952B1C" w:rsidP="00952B1C">
      <w:pPr>
        <w:spacing w:after="120"/>
        <w:jc w:val="center"/>
        <w:rPr>
          <w:rFonts w:ascii="Arial" w:hAnsi="Arial" w:cs="Arial"/>
        </w:rPr>
      </w:pPr>
      <w:r w:rsidRPr="001C0CC4">
        <w:rPr>
          <w:lang w:bidi="bn-IN"/>
        </w:rPr>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w:t>
      </w:r>
      <w:r w:rsidR="001D3D68" w:rsidRPr="00952398">
        <w:rPr>
          <w:strike/>
          <w:lang w:bidi="bn-IN"/>
        </w:rPr>
        <w:t>P</w:t>
      </w:r>
      <w:r w:rsidR="001D3D68" w:rsidRPr="00952398">
        <w:rPr>
          <w:strike/>
          <w:vertAlign w:val="subscript"/>
          <w:lang w:bidi="bn-IN"/>
        </w:rPr>
        <w:t>PowerClass</w:t>
      </w:r>
      <w:r w:rsidR="002C6382">
        <w:rPr>
          <w:strike/>
          <w:vertAlign w:val="subscript"/>
          <w:lang w:bidi="bn-IN"/>
        </w:rPr>
        <w:t>,CA</w:t>
      </w:r>
      <w:r w:rsidR="001D3D68" w:rsidRPr="001C0CC4">
        <w:rPr>
          <w:lang w:bidi="bn-IN"/>
        </w:rPr>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Pr>
          <w:vertAlign w:val="subscript"/>
          <w:lang w:bidi="bn-IN"/>
        </w:rPr>
        <w:t>PowerClass</w:t>
      </w:r>
      <w:r w:rsidRPr="001C0CC4">
        <w:rPr>
          <w:vertAlign w:val="subscript"/>
          <w:lang w:bidi="bn-IN"/>
        </w:rPr>
        <w:t xml:space="preserve">,c </w:t>
      </w:r>
      <w:r w:rsidRPr="001C0CC4">
        <w:rPr>
          <w:lang w:bidi="bn-IN"/>
        </w:rPr>
        <w:t>}</w:t>
      </w:r>
    </w:p>
    <w:p w14:paraId="2B7EA56D" w14:textId="77777777" w:rsidR="00952B1C" w:rsidRDefault="00952B1C" w:rsidP="002D61E3">
      <w:pPr>
        <w:spacing w:after="0"/>
        <w:jc w:val="both"/>
        <w:rPr>
          <w:rFonts w:ascii="Arial" w:hAnsi="Arial" w:cs="Arial"/>
        </w:rPr>
      </w:pPr>
    </w:p>
    <w:p w14:paraId="0150307C" w14:textId="582B45D8" w:rsidR="00B4376F" w:rsidRDefault="00952B1C" w:rsidP="00B318E4">
      <w:pPr>
        <w:spacing w:after="120"/>
        <w:jc w:val="both"/>
        <w:rPr>
          <w:rFonts w:ascii="Arial" w:hAnsi="Arial" w:cs="Arial"/>
        </w:rPr>
      </w:pPr>
      <w:r>
        <w:rPr>
          <w:rFonts w:ascii="Arial" w:hAnsi="Arial" w:cs="Arial"/>
        </w:rPr>
        <w:t>which was originally proposed in [6] and further considered in [7]</w:t>
      </w:r>
      <w:r w:rsidR="001D3D68">
        <w:rPr>
          <w:rFonts w:ascii="Arial" w:hAnsi="Arial" w:cs="Arial"/>
        </w:rPr>
        <w:t>.</w:t>
      </w:r>
      <w:r>
        <w:rPr>
          <w:rFonts w:ascii="Arial" w:hAnsi="Arial" w:cs="Arial"/>
        </w:rPr>
        <w:t xml:space="preserve"> </w:t>
      </w:r>
      <w:r w:rsidR="00F81329">
        <w:rPr>
          <w:rFonts w:ascii="Arial" w:hAnsi="Arial" w:cs="Arial"/>
        </w:rPr>
        <w:t xml:space="preserve">  </w:t>
      </w:r>
    </w:p>
    <w:p w14:paraId="7C1A5551" w14:textId="77777777" w:rsidR="00B4376F" w:rsidRDefault="00B4376F" w:rsidP="002D61E3">
      <w:pPr>
        <w:spacing w:after="0"/>
        <w:jc w:val="both"/>
        <w:rPr>
          <w:rFonts w:ascii="Arial" w:hAnsi="Arial" w:cs="Arial"/>
        </w:rPr>
      </w:pPr>
    </w:p>
    <w:p w14:paraId="18952AC9" w14:textId="77777777" w:rsidR="003E6202" w:rsidRDefault="00B318E4" w:rsidP="003E6202">
      <w:pPr>
        <w:spacing w:after="120"/>
        <w:jc w:val="both"/>
        <w:rPr>
          <w:rFonts w:ascii="Arial" w:hAnsi="Arial" w:cs="Arial"/>
        </w:rPr>
      </w:pPr>
      <w:r>
        <w:rPr>
          <w:rFonts w:ascii="Arial" w:hAnsi="Arial" w:cs="Arial"/>
        </w:rPr>
        <w:t>However, if we would simply modify the inter-band UL CA P</w:t>
      </w:r>
      <w:r w:rsidRPr="00B318E4">
        <w:rPr>
          <w:rFonts w:ascii="Arial" w:hAnsi="Arial" w:cs="Arial"/>
          <w:vertAlign w:val="subscript"/>
        </w:rPr>
        <w:t>CMAX</w:t>
      </w:r>
      <w:r>
        <w:rPr>
          <w:rFonts w:ascii="Arial" w:hAnsi="Arial" w:cs="Arial"/>
        </w:rPr>
        <w:t xml:space="preserve"> equation without any differentiation from the existing power class definition, some of the existing requirements could become obsolete, in particular the PC3 requirements</w:t>
      </w:r>
      <w:r w:rsidR="00275D9D">
        <w:rPr>
          <w:rFonts w:ascii="Arial" w:hAnsi="Arial" w:cs="Arial"/>
        </w:rPr>
        <w:t xml:space="preserve">. In [7], it was proposed to introduce a new UE capability to indicate the support of </w:t>
      </w:r>
      <w:r w:rsidR="002C6382">
        <w:rPr>
          <w:rFonts w:ascii="Arial" w:hAnsi="Arial" w:cs="Arial"/>
        </w:rPr>
        <w:t>total maximum output power of the combination as the sum of each constituent band’s power class. That is, if the capability field is present, the P</w:t>
      </w:r>
      <w:r w:rsidR="002C6382" w:rsidRPr="002C6382">
        <w:rPr>
          <w:rFonts w:ascii="Arial" w:hAnsi="Arial" w:cs="Arial"/>
          <w:vertAlign w:val="subscript"/>
        </w:rPr>
        <w:t>PowerClass,CA</w:t>
      </w:r>
      <w:r w:rsidR="002C6382" w:rsidRPr="002C6382">
        <w:rPr>
          <w:rFonts w:ascii="Arial" w:hAnsi="Arial" w:cs="Arial"/>
        </w:rPr>
        <w:t xml:space="preserve"> </w:t>
      </w:r>
      <w:r w:rsidR="00BD5628">
        <w:rPr>
          <w:rFonts w:ascii="Arial" w:hAnsi="Arial" w:cs="Arial"/>
        </w:rPr>
        <w:t>(or P</w:t>
      </w:r>
      <w:r w:rsidR="00BD5628" w:rsidRPr="002C6382">
        <w:rPr>
          <w:rFonts w:ascii="Arial" w:hAnsi="Arial" w:cs="Arial"/>
          <w:vertAlign w:val="subscript"/>
        </w:rPr>
        <w:t>PowerClass,CA</w:t>
      </w:r>
      <w:r w:rsidR="00BD5628">
        <w:rPr>
          <w:rFonts w:ascii="Arial" w:hAnsi="Arial" w:cs="Arial"/>
        </w:rPr>
        <w:t xml:space="preserve"> – </w:t>
      </w:r>
      <w:r w:rsidR="00BD5628" w:rsidRPr="00BD5628">
        <w:rPr>
          <w:rFonts w:ascii="Symbol" w:hAnsi="Symbol" w:cs="Arial"/>
        </w:rPr>
        <w:t>D</w:t>
      </w:r>
      <w:r w:rsidR="00BD5628">
        <w:rPr>
          <w:rFonts w:ascii="Arial" w:hAnsi="Arial" w:cs="Arial"/>
        </w:rPr>
        <w:t>P</w:t>
      </w:r>
      <w:r w:rsidR="00BD5628" w:rsidRPr="002C6382">
        <w:rPr>
          <w:rFonts w:ascii="Arial" w:hAnsi="Arial" w:cs="Arial"/>
          <w:vertAlign w:val="subscript"/>
        </w:rPr>
        <w:t>PowerClass,CA</w:t>
      </w:r>
      <w:r w:rsidR="00BD5628">
        <w:rPr>
          <w:rFonts w:ascii="Arial" w:hAnsi="Arial" w:cs="Arial"/>
        </w:rPr>
        <w:t xml:space="preserve"> to be exact) </w:t>
      </w:r>
      <w:r w:rsidR="002C6382">
        <w:rPr>
          <w:rFonts w:ascii="Arial" w:hAnsi="Arial" w:cs="Arial"/>
        </w:rPr>
        <w:t>in P</w:t>
      </w:r>
      <w:r w:rsidR="002C6382" w:rsidRPr="002C6382">
        <w:rPr>
          <w:rFonts w:ascii="Arial" w:hAnsi="Arial" w:cs="Arial"/>
          <w:vertAlign w:val="subscript"/>
        </w:rPr>
        <w:t>CMAX</w:t>
      </w:r>
      <w:r w:rsidR="002C6382">
        <w:rPr>
          <w:rFonts w:ascii="Arial" w:hAnsi="Arial" w:cs="Arial"/>
        </w:rPr>
        <w:t xml:space="preserve"> equation is replaced by </w:t>
      </w:r>
      <w:r w:rsidR="002C6382" w:rsidRPr="001C0CC4">
        <w:rPr>
          <w:lang w:bidi="bn-IN"/>
        </w:rPr>
        <w:t>10log</w:t>
      </w:r>
      <w:r w:rsidR="002C6382" w:rsidRPr="001C0CC4">
        <w:rPr>
          <w:vertAlign w:val="subscript"/>
          <w:lang w:bidi="bn-IN"/>
        </w:rPr>
        <w:t>10</w:t>
      </w:r>
      <w:r w:rsidR="002C6382" w:rsidRPr="001C0CC4">
        <w:t xml:space="preserve">∑ </w:t>
      </w:r>
      <w:r w:rsidR="002C6382" w:rsidRPr="001C0CC4">
        <w:rPr>
          <w:lang w:bidi="bn-IN"/>
        </w:rPr>
        <w:t>p</w:t>
      </w:r>
      <w:r w:rsidR="002C6382">
        <w:rPr>
          <w:vertAlign w:val="subscript"/>
          <w:lang w:bidi="bn-IN"/>
        </w:rPr>
        <w:t>PowerClass</w:t>
      </w:r>
      <w:r w:rsidR="002C6382" w:rsidRPr="001C0CC4">
        <w:rPr>
          <w:vertAlign w:val="subscript"/>
          <w:lang w:bidi="bn-IN"/>
        </w:rPr>
        <w:t>,c</w:t>
      </w:r>
      <w:r w:rsidR="002C6382">
        <w:rPr>
          <w:rFonts w:ascii="Arial" w:hAnsi="Arial" w:cs="Arial"/>
        </w:rPr>
        <w:t>.</w:t>
      </w:r>
      <w:r w:rsidR="00CB23E6">
        <w:rPr>
          <w:rFonts w:ascii="Arial" w:hAnsi="Arial" w:cs="Arial"/>
        </w:rPr>
        <w:t xml:space="preserve"> The concern with the new capability </w:t>
      </w:r>
      <w:r w:rsidR="00361F25">
        <w:rPr>
          <w:rFonts w:ascii="Arial" w:hAnsi="Arial" w:cs="Arial"/>
        </w:rPr>
        <w:t>approach is that as it is not part of band combination power class declaration, it is not clear whether the band combination is still tied to a certain power class or the capability simply supersedes the power class definition.</w:t>
      </w:r>
      <w:r w:rsidR="00BD5628">
        <w:rPr>
          <w:rFonts w:ascii="Arial" w:hAnsi="Arial" w:cs="Arial"/>
        </w:rPr>
        <w:t xml:space="preserve"> If it is the latter case, </w:t>
      </w:r>
      <w:r w:rsidR="003E6202">
        <w:rPr>
          <w:rFonts w:ascii="Arial" w:hAnsi="Arial" w:cs="Arial"/>
        </w:rPr>
        <w:t>how would the T</w:t>
      </w:r>
      <w:r w:rsidR="003E6202" w:rsidRPr="003E6202">
        <w:rPr>
          <w:rFonts w:ascii="Arial" w:hAnsi="Arial" w:cs="Arial"/>
          <w:vertAlign w:val="subscript"/>
        </w:rPr>
        <w:t>L</w:t>
      </w:r>
      <w:r w:rsidR="003E6202">
        <w:rPr>
          <w:rFonts w:ascii="Arial" w:hAnsi="Arial" w:cs="Arial"/>
        </w:rPr>
        <w:t xml:space="preserve"> (the lower tolerance of the power class) be specified? If it is the former case, what would be the meaning of the power class for the combination under the capability?</w:t>
      </w:r>
    </w:p>
    <w:p w14:paraId="188F9716" w14:textId="77777777" w:rsidR="003E6202" w:rsidRDefault="003E6202" w:rsidP="002D61E3">
      <w:pPr>
        <w:spacing w:after="0"/>
        <w:jc w:val="both"/>
        <w:rPr>
          <w:rFonts w:ascii="Arial" w:hAnsi="Arial" w:cs="Arial"/>
        </w:rPr>
      </w:pPr>
    </w:p>
    <w:p w14:paraId="1539EB3D" w14:textId="06D21806" w:rsidR="007114D4" w:rsidRDefault="003E6202" w:rsidP="002D61E3">
      <w:pPr>
        <w:spacing w:after="0"/>
        <w:jc w:val="both"/>
        <w:rPr>
          <w:rFonts w:ascii="Arial" w:hAnsi="Arial" w:cs="Arial"/>
        </w:rPr>
      </w:pPr>
      <w:r>
        <w:rPr>
          <w:rFonts w:ascii="Arial" w:hAnsi="Arial" w:cs="Arial"/>
        </w:rPr>
        <w:t xml:space="preserve">In our view, the issue is not on the capability itself, but that the requirement is still based on the </w:t>
      </w:r>
      <w:r w:rsidR="00F05E68">
        <w:rPr>
          <w:rFonts w:ascii="Arial" w:hAnsi="Arial" w:cs="Arial"/>
        </w:rPr>
        <w:t xml:space="preserve">total power of the combination. As mentioned earlier, if the intention of this feature is </w:t>
      </w:r>
      <w:r w:rsidR="00F05E68" w:rsidRPr="00F05E68">
        <w:rPr>
          <w:rFonts w:ascii="Arial" w:hAnsi="Arial" w:cs="Arial"/>
        </w:rPr>
        <w:t>to maximize each constituent band’s power capability independently</w:t>
      </w:r>
      <w:r w:rsidR="00F05E68">
        <w:rPr>
          <w:rFonts w:ascii="Arial" w:hAnsi="Arial" w:cs="Arial"/>
        </w:rPr>
        <w:t xml:space="preserve">, the total power of the combination would be of no importance and </w:t>
      </w:r>
      <w:r w:rsidR="005A0F3C">
        <w:rPr>
          <w:rFonts w:ascii="Arial" w:hAnsi="Arial" w:cs="Arial"/>
        </w:rPr>
        <w:t xml:space="preserve">there is </w:t>
      </w:r>
      <w:r w:rsidR="00F05E68">
        <w:rPr>
          <w:rFonts w:ascii="Arial" w:hAnsi="Arial" w:cs="Arial"/>
        </w:rPr>
        <w:t>no need to define the configured transmitted power based on the total power of the combination.</w:t>
      </w:r>
      <w:r w:rsidR="005A0F3C">
        <w:rPr>
          <w:rFonts w:ascii="Arial" w:hAnsi="Arial" w:cs="Arial"/>
        </w:rPr>
        <w:t xml:space="preserve"> </w:t>
      </w:r>
      <w:r w:rsidR="007114D4">
        <w:rPr>
          <w:rFonts w:ascii="Arial" w:hAnsi="Arial" w:cs="Arial"/>
        </w:rPr>
        <w:t>On the other hand, there are a few characteristics associated with inter-band UL CA as mentioned in [6].</w:t>
      </w:r>
    </w:p>
    <w:p w14:paraId="0ECCD9D4" w14:textId="63CD5B20" w:rsidR="007114D4" w:rsidRDefault="007114D4" w:rsidP="002D61E3">
      <w:pPr>
        <w:spacing w:after="0"/>
        <w:jc w:val="both"/>
        <w:rPr>
          <w:rFonts w:ascii="Arial" w:hAnsi="Arial" w:cs="Arial"/>
        </w:rPr>
      </w:pPr>
    </w:p>
    <w:p w14:paraId="356EFB27" w14:textId="77777777" w:rsidR="007114D4" w:rsidRDefault="007114D4" w:rsidP="007114D4">
      <w:pPr>
        <w:pStyle w:val="ListParagraph"/>
        <w:numPr>
          <w:ilvl w:val="0"/>
          <w:numId w:val="15"/>
        </w:numPr>
        <w:spacing w:before="120" w:after="120"/>
        <w:jc w:val="both"/>
        <w:rPr>
          <w:rFonts w:ascii="Arial" w:hAnsi="Arial" w:cs="Arial"/>
        </w:rPr>
      </w:pPr>
      <w:r>
        <w:rPr>
          <w:rFonts w:ascii="Arial" w:hAnsi="Arial" w:cs="Arial"/>
        </w:rPr>
        <w:t xml:space="preserve">The </w:t>
      </w:r>
      <w:r w:rsidRPr="00B90C16">
        <w:rPr>
          <w:rFonts w:ascii="Arial" w:hAnsi="Arial" w:cs="Arial"/>
        </w:rPr>
        <w:t>UL power control can be totally independent for each cell.</w:t>
      </w:r>
    </w:p>
    <w:p w14:paraId="7DA5DE9B" w14:textId="77777777" w:rsidR="007114D4" w:rsidRDefault="007114D4" w:rsidP="007114D4">
      <w:pPr>
        <w:pStyle w:val="ListParagraph"/>
        <w:numPr>
          <w:ilvl w:val="0"/>
          <w:numId w:val="15"/>
        </w:numPr>
        <w:spacing w:after="120"/>
        <w:jc w:val="both"/>
        <w:rPr>
          <w:rFonts w:ascii="Arial" w:hAnsi="Arial" w:cs="Arial"/>
        </w:rPr>
      </w:pPr>
      <w:r w:rsidRPr="00B90C16">
        <w:rPr>
          <w:rFonts w:ascii="Arial" w:hAnsi="Arial" w:cs="Arial"/>
        </w:rPr>
        <w:t>Forward/reverse IMD likely would not be an issue from Tx requirements perspective. MPR/A-MPR are per band based.</w:t>
      </w:r>
    </w:p>
    <w:p w14:paraId="01BC6315" w14:textId="77777777" w:rsidR="007114D4" w:rsidRDefault="007114D4" w:rsidP="007114D4">
      <w:pPr>
        <w:pStyle w:val="ListParagraph"/>
        <w:numPr>
          <w:ilvl w:val="0"/>
          <w:numId w:val="15"/>
        </w:numPr>
        <w:spacing w:after="120"/>
        <w:jc w:val="both"/>
        <w:rPr>
          <w:rFonts w:ascii="Arial" w:hAnsi="Arial" w:cs="Arial"/>
        </w:rPr>
      </w:pPr>
      <w:r>
        <w:rPr>
          <w:rFonts w:ascii="Arial" w:hAnsi="Arial" w:cs="Arial"/>
        </w:rPr>
        <w:t>Regulatory limits may only apply individually to each band unless there is a per-UE requirement.</w:t>
      </w:r>
    </w:p>
    <w:p w14:paraId="582DD4E8" w14:textId="3331D3DA" w:rsidR="007114D4" w:rsidRDefault="007114D4" w:rsidP="007114D4">
      <w:pPr>
        <w:pStyle w:val="ListParagraph"/>
        <w:numPr>
          <w:ilvl w:val="0"/>
          <w:numId w:val="15"/>
        </w:numPr>
        <w:spacing w:after="120"/>
        <w:jc w:val="both"/>
        <w:rPr>
          <w:rFonts w:ascii="Arial" w:hAnsi="Arial" w:cs="Arial"/>
        </w:rPr>
      </w:pPr>
      <w:r w:rsidRPr="007114D4">
        <w:rPr>
          <w:rFonts w:ascii="Arial" w:hAnsi="Arial" w:cs="Arial"/>
        </w:rPr>
        <w:t>Thermal and SAR limitations are inter-related which would depend on the composite output power.</w:t>
      </w:r>
    </w:p>
    <w:p w14:paraId="19992705" w14:textId="4870970E" w:rsidR="007114D4" w:rsidRDefault="007114D4" w:rsidP="007114D4">
      <w:pPr>
        <w:spacing w:after="0"/>
        <w:jc w:val="both"/>
        <w:rPr>
          <w:rFonts w:ascii="Arial" w:hAnsi="Arial" w:cs="Arial"/>
        </w:rPr>
      </w:pPr>
    </w:p>
    <w:p w14:paraId="46469768" w14:textId="77777777" w:rsidR="007114D4" w:rsidRDefault="007114D4" w:rsidP="007114D4">
      <w:pPr>
        <w:spacing w:after="120"/>
        <w:jc w:val="both"/>
        <w:rPr>
          <w:rFonts w:ascii="Arial" w:hAnsi="Arial" w:cs="Arial"/>
        </w:rPr>
      </w:pPr>
      <w:r>
        <w:rPr>
          <w:rFonts w:ascii="Arial" w:hAnsi="Arial" w:cs="Arial"/>
        </w:rPr>
        <w:t>These characteristics may indicate that the per-band requirements can very well be applied for inter-band UL CA without the need for defining the composite power class provided the thermal and SAR issues can be mitigated, just like that for FR1-FR2 UL CA.</w:t>
      </w:r>
    </w:p>
    <w:p w14:paraId="1D2B550A" w14:textId="77777777" w:rsidR="007114D4" w:rsidRDefault="007114D4" w:rsidP="007114D4">
      <w:pPr>
        <w:spacing w:after="0"/>
        <w:jc w:val="both"/>
        <w:rPr>
          <w:rFonts w:ascii="Arial" w:hAnsi="Arial" w:cs="Arial"/>
        </w:rPr>
      </w:pPr>
    </w:p>
    <w:p w14:paraId="225FBEB7" w14:textId="2ADCACE4" w:rsidR="007114D4" w:rsidRDefault="007114D4" w:rsidP="007114D4">
      <w:pPr>
        <w:spacing w:after="120"/>
        <w:jc w:val="both"/>
        <w:rPr>
          <w:rFonts w:ascii="Arial" w:hAnsi="Arial" w:cs="Arial"/>
          <w:i/>
          <w:iCs/>
        </w:rPr>
      </w:pPr>
      <w:r w:rsidRPr="00DB76B5">
        <w:rPr>
          <w:rFonts w:ascii="Arial" w:hAnsi="Arial" w:cs="Arial"/>
          <w:b/>
          <w:bCs/>
          <w:i/>
          <w:iCs/>
        </w:rPr>
        <w:t xml:space="preserve">Observation </w:t>
      </w:r>
      <w:r w:rsidR="005A0F3C">
        <w:rPr>
          <w:rFonts w:ascii="Arial" w:hAnsi="Arial" w:cs="Arial"/>
          <w:b/>
          <w:bCs/>
          <w:i/>
          <w:iCs/>
        </w:rPr>
        <w:t>3</w:t>
      </w:r>
      <w:r w:rsidRPr="00DB76B5">
        <w:rPr>
          <w:rFonts w:ascii="Arial" w:hAnsi="Arial" w:cs="Arial"/>
          <w:i/>
          <w:iCs/>
        </w:rPr>
        <w:t>: Per-band requirements can very well be applied for inter-band UL CA without the need for defining the composite power class provided the thermal and SAR issues can be mitigated, just like that for FR1-FR2 UL CA.</w:t>
      </w:r>
    </w:p>
    <w:p w14:paraId="29868E49" w14:textId="7974F717" w:rsidR="00E335EE" w:rsidRPr="00E335EE" w:rsidRDefault="00E335EE" w:rsidP="00E335EE">
      <w:pPr>
        <w:spacing w:after="0"/>
        <w:jc w:val="both"/>
        <w:rPr>
          <w:rFonts w:ascii="Arial" w:hAnsi="Arial" w:cs="Arial"/>
        </w:rPr>
      </w:pPr>
    </w:p>
    <w:p w14:paraId="5D7303E3" w14:textId="21B48F8C" w:rsidR="00E335EE" w:rsidRDefault="005A0F3C" w:rsidP="007114D4">
      <w:pPr>
        <w:spacing w:after="120"/>
        <w:jc w:val="both"/>
        <w:rPr>
          <w:rFonts w:ascii="Arial" w:hAnsi="Arial" w:cs="Arial"/>
        </w:rPr>
      </w:pPr>
      <w:r>
        <w:rPr>
          <w:rFonts w:ascii="Arial" w:hAnsi="Arial" w:cs="Arial"/>
        </w:rPr>
        <w:t xml:space="preserve">As </w:t>
      </w:r>
      <w:r w:rsidR="00E335EE">
        <w:rPr>
          <w:rFonts w:ascii="Arial" w:hAnsi="Arial" w:cs="Arial"/>
        </w:rPr>
        <w:t>UE power class is a capability of the device</w:t>
      </w:r>
      <w:r>
        <w:rPr>
          <w:rFonts w:ascii="Arial" w:hAnsi="Arial" w:cs="Arial"/>
        </w:rPr>
        <w:t>,</w:t>
      </w:r>
      <w:r w:rsidR="00E335EE">
        <w:rPr>
          <w:rFonts w:ascii="Arial" w:hAnsi="Arial" w:cs="Arial"/>
        </w:rPr>
        <w:t xml:space="preserve"> </w:t>
      </w:r>
      <w:r w:rsidR="00E335EE" w:rsidRPr="00E335EE">
        <w:rPr>
          <w:rFonts w:ascii="Arial" w:hAnsi="Arial" w:cs="Arial"/>
        </w:rPr>
        <w:t xml:space="preserve">UE may choose to report a CA power class which is less than the sum of each band’s maximum power capability owing to the SAR or thermal issue. However, once the SAR mitigation solution can be developed which may also resolve the thermal issue at the same time, the UE </w:t>
      </w:r>
      <w:r w:rsidR="00AC29AC">
        <w:rPr>
          <w:rFonts w:ascii="Arial" w:hAnsi="Arial" w:cs="Arial"/>
        </w:rPr>
        <w:t>may</w:t>
      </w:r>
      <w:r w:rsidR="00E335EE" w:rsidRPr="00E335EE">
        <w:rPr>
          <w:rFonts w:ascii="Arial" w:hAnsi="Arial" w:cs="Arial"/>
        </w:rPr>
        <w:t xml:space="preserve"> take </w:t>
      </w:r>
      <w:r w:rsidR="00AC29AC">
        <w:rPr>
          <w:rFonts w:ascii="Arial" w:hAnsi="Arial" w:cs="Arial"/>
        </w:rPr>
        <w:t xml:space="preserve">the </w:t>
      </w:r>
      <w:r w:rsidR="00E335EE" w:rsidRPr="00E335EE">
        <w:rPr>
          <w:rFonts w:ascii="Arial" w:hAnsi="Arial" w:cs="Arial"/>
        </w:rPr>
        <w:t>advantage of its per band maximum output power capability.</w:t>
      </w:r>
      <w:r w:rsidR="00E335EE">
        <w:rPr>
          <w:rFonts w:ascii="Arial" w:hAnsi="Arial" w:cs="Arial"/>
        </w:rPr>
        <w:t xml:space="preserve"> </w:t>
      </w:r>
      <w:r w:rsidR="00E335EE" w:rsidRPr="00E335EE">
        <w:rPr>
          <w:rFonts w:ascii="Arial" w:hAnsi="Arial" w:cs="Arial"/>
        </w:rPr>
        <w:t xml:space="preserve">In our view, </w:t>
      </w:r>
      <w:r w:rsidR="00E335EE">
        <w:rPr>
          <w:rFonts w:ascii="Arial" w:hAnsi="Arial" w:cs="Arial"/>
        </w:rPr>
        <w:t xml:space="preserve">inter-band UL </w:t>
      </w:r>
      <w:r w:rsidR="00E335EE" w:rsidRPr="00E335EE">
        <w:rPr>
          <w:rFonts w:ascii="Arial" w:hAnsi="Arial" w:cs="Arial"/>
        </w:rPr>
        <w:t>CA power class is only needed when a UE would like to confine its own total maximum output power to less than the sum of its per-band power capability. Otherwise, per-band power capability should be sufficient.</w:t>
      </w:r>
    </w:p>
    <w:p w14:paraId="4F100F69" w14:textId="362C0C22" w:rsidR="00E335EE" w:rsidRDefault="00E335EE" w:rsidP="00E335EE">
      <w:pPr>
        <w:spacing w:after="0"/>
        <w:jc w:val="both"/>
        <w:rPr>
          <w:rFonts w:ascii="Arial" w:hAnsi="Arial" w:cs="Arial"/>
        </w:rPr>
      </w:pPr>
    </w:p>
    <w:p w14:paraId="52DA37C9" w14:textId="583ADE05" w:rsidR="00E335EE" w:rsidRDefault="00E335EE" w:rsidP="007114D4">
      <w:pPr>
        <w:spacing w:after="120"/>
        <w:jc w:val="both"/>
        <w:rPr>
          <w:rFonts w:ascii="Arial" w:hAnsi="Arial" w:cs="Arial"/>
          <w:i/>
          <w:iCs/>
        </w:rPr>
      </w:pPr>
      <w:r w:rsidRPr="00E335EE">
        <w:rPr>
          <w:rFonts w:ascii="Arial" w:hAnsi="Arial" w:cs="Arial"/>
          <w:b/>
          <w:bCs/>
          <w:i/>
          <w:iCs/>
        </w:rPr>
        <w:t xml:space="preserve">Observation </w:t>
      </w:r>
      <w:r w:rsidR="005A0F3C">
        <w:rPr>
          <w:rFonts w:ascii="Arial" w:hAnsi="Arial" w:cs="Arial"/>
          <w:b/>
          <w:bCs/>
          <w:i/>
          <w:iCs/>
        </w:rPr>
        <w:t>4</w:t>
      </w:r>
      <w:r w:rsidRPr="00E335EE">
        <w:rPr>
          <w:rFonts w:ascii="Arial" w:hAnsi="Arial" w:cs="Arial"/>
          <w:i/>
          <w:iCs/>
        </w:rPr>
        <w:t>: Inter-band UL CA power class is only needed when a UE would like to confine its own total maximum output power to less than the sum of its per-band power capability. Otherwise, per-band power capability should be sufficient.</w:t>
      </w:r>
    </w:p>
    <w:p w14:paraId="52F07EBA" w14:textId="6F3A9848" w:rsidR="00E335EE" w:rsidRPr="00E335EE" w:rsidRDefault="00E335EE" w:rsidP="00E335EE">
      <w:pPr>
        <w:spacing w:after="0"/>
        <w:jc w:val="both"/>
        <w:rPr>
          <w:rFonts w:ascii="Arial" w:hAnsi="Arial" w:cs="Arial"/>
        </w:rPr>
      </w:pPr>
    </w:p>
    <w:p w14:paraId="4E81D1A1" w14:textId="3BC53B01" w:rsidR="00A46C3B" w:rsidRDefault="00E335EE" w:rsidP="007114D4">
      <w:pPr>
        <w:spacing w:after="120"/>
        <w:jc w:val="both"/>
        <w:rPr>
          <w:rFonts w:ascii="Arial" w:hAnsi="Arial" w:cs="Arial"/>
        </w:rPr>
      </w:pPr>
      <w:r>
        <w:rPr>
          <w:rFonts w:ascii="Arial" w:hAnsi="Arial" w:cs="Arial"/>
        </w:rPr>
        <w:t xml:space="preserve">Therefore, to enable NR inter-band UL CA to fully utilize each constituent band power capability, </w:t>
      </w:r>
      <w:r w:rsidR="005A0F3C">
        <w:rPr>
          <w:rFonts w:ascii="Arial" w:hAnsi="Arial" w:cs="Arial"/>
        </w:rPr>
        <w:t xml:space="preserve">we propose to introduce </w:t>
      </w:r>
      <w:r w:rsidR="00442674">
        <w:rPr>
          <w:rFonts w:ascii="Arial" w:hAnsi="Arial" w:cs="Arial"/>
        </w:rPr>
        <w:t xml:space="preserve">a new conceptual </w:t>
      </w:r>
      <w:r w:rsidR="00617C29">
        <w:rPr>
          <w:rFonts w:ascii="Arial" w:hAnsi="Arial" w:cs="Arial"/>
        </w:rPr>
        <w:t xml:space="preserve">inter-band UL CA </w:t>
      </w:r>
      <w:r w:rsidR="00442674">
        <w:rPr>
          <w:rFonts w:ascii="Arial" w:hAnsi="Arial" w:cs="Arial"/>
        </w:rPr>
        <w:t>power class called power class 0 which would not be tied to a specific total power value</w:t>
      </w:r>
      <w:r>
        <w:rPr>
          <w:rFonts w:ascii="Arial" w:hAnsi="Arial" w:cs="Arial"/>
        </w:rPr>
        <w:t xml:space="preserve">. Under this new CA power class, </w:t>
      </w:r>
      <w:r w:rsidR="00A46C3B">
        <w:rPr>
          <w:rFonts w:ascii="Arial" w:hAnsi="Arial" w:cs="Arial"/>
        </w:rPr>
        <w:t xml:space="preserve">the requirements would be based on per-band power capability. </w:t>
      </w:r>
    </w:p>
    <w:p w14:paraId="6264EA94" w14:textId="77777777" w:rsidR="00A46C3B" w:rsidRDefault="00A46C3B" w:rsidP="00A46C3B">
      <w:pPr>
        <w:spacing w:after="0"/>
        <w:jc w:val="both"/>
        <w:rPr>
          <w:rFonts w:ascii="Arial" w:hAnsi="Arial" w:cs="Arial"/>
        </w:rPr>
      </w:pPr>
    </w:p>
    <w:p w14:paraId="35F105E2" w14:textId="747C5181" w:rsidR="00E335EE" w:rsidRDefault="00A46C3B" w:rsidP="007114D4">
      <w:pPr>
        <w:spacing w:after="120"/>
        <w:jc w:val="both"/>
        <w:rPr>
          <w:rFonts w:ascii="Arial" w:hAnsi="Arial" w:cs="Arial"/>
          <w:i/>
          <w:iCs/>
        </w:rPr>
      </w:pPr>
      <w:r w:rsidRPr="00A46C3B">
        <w:rPr>
          <w:rFonts w:ascii="Arial" w:hAnsi="Arial" w:cs="Arial"/>
          <w:b/>
          <w:bCs/>
          <w:i/>
          <w:iCs/>
        </w:rPr>
        <w:lastRenderedPageBreak/>
        <w:t>Proposal</w:t>
      </w:r>
      <w:r w:rsidR="00F554C0">
        <w:rPr>
          <w:rFonts w:ascii="Arial" w:hAnsi="Arial" w:cs="Arial"/>
          <w:b/>
          <w:bCs/>
          <w:i/>
          <w:iCs/>
        </w:rPr>
        <w:t xml:space="preserve"> </w:t>
      </w:r>
      <w:r w:rsidR="005A0F3C">
        <w:rPr>
          <w:rFonts w:ascii="Arial" w:hAnsi="Arial" w:cs="Arial"/>
          <w:b/>
          <w:bCs/>
          <w:i/>
          <w:iCs/>
        </w:rPr>
        <w:t>2</w:t>
      </w:r>
      <w:r w:rsidRPr="00A46C3B">
        <w:rPr>
          <w:rFonts w:ascii="Arial" w:hAnsi="Arial" w:cs="Arial"/>
          <w:i/>
          <w:iCs/>
        </w:rPr>
        <w:t xml:space="preserve">: Introduce a new </w:t>
      </w:r>
      <w:r w:rsidR="00617C29">
        <w:rPr>
          <w:rFonts w:ascii="Arial" w:hAnsi="Arial" w:cs="Arial"/>
          <w:i/>
          <w:iCs/>
        </w:rPr>
        <w:t xml:space="preserve">conceptual inter-band UL </w:t>
      </w:r>
      <w:r w:rsidRPr="00A46C3B">
        <w:rPr>
          <w:rFonts w:ascii="Arial" w:hAnsi="Arial" w:cs="Arial"/>
          <w:i/>
          <w:iCs/>
        </w:rPr>
        <w:t xml:space="preserve">CA power class </w:t>
      </w:r>
      <w:r w:rsidR="00617C29">
        <w:rPr>
          <w:rFonts w:ascii="Arial" w:hAnsi="Arial" w:cs="Arial"/>
          <w:i/>
          <w:iCs/>
        </w:rPr>
        <w:t xml:space="preserve">called power class 0 </w:t>
      </w:r>
      <w:r w:rsidRPr="00A46C3B">
        <w:rPr>
          <w:rFonts w:ascii="Arial" w:hAnsi="Arial" w:cs="Arial"/>
          <w:i/>
          <w:iCs/>
        </w:rPr>
        <w:t>where the requirements would be based on per-band power capability.</w:t>
      </w:r>
      <w:r w:rsidR="00E335EE" w:rsidRPr="00A46C3B">
        <w:rPr>
          <w:rFonts w:ascii="Arial" w:hAnsi="Arial" w:cs="Arial"/>
          <w:i/>
          <w:iCs/>
        </w:rPr>
        <w:t xml:space="preserve"> </w:t>
      </w:r>
    </w:p>
    <w:p w14:paraId="16542925" w14:textId="35BB30F5" w:rsidR="00A46C3B" w:rsidRPr="00A46C3B" w:rsidRDefault="00A46C3B" w:rsidP="00A46C3B">
      <w:pPr>
        <w:spacing w:after="0"/>
        <w:jc w:val="both"/>
        <w:rPr>
          <w:rFonts w:ascii="Arial" w:hAnsi="Arial" w:cs="Arial"/>
        </w:rPr>
      </w:pPr>
    </w:p>
    <w:p w14:paraId="6156B710" w14:textId="3DC1DAD9" w:rsidR="00A22B93" w:rsidRDefault="00A22B93" w:rsidP="007114D4">
      <w:pPr>
        <w:spacing w:after="120"/>
        <w:jc w:val="both"/>
        <w:rPr>
          <w:rFonts w:ascii="Arial" w:hAnsi="Arial" w:cs="Arial"/>
        </w:rPr>
      </w:pPr>
      <w:r>
        <w:rPr>
          <w:rFonts w:ascii="Arial" w:hAnsi="Arial" w:cs="Arial"/>
        </w:rPr>
        <w:t>To enable this feature in the technical specifications, a new sub-clause 6.2A.4.1.3a can be added under “</w:t>
      </w:r>
      <w:r w:rsidR="009D463A">
        <w:rPr>
          <w:rFonts w:ascii="Arial" w:hAnsi="Arial" w:cs="Arial"/>
        </w:rPr>
        <w:t xml:space="preserve">6.2A.4.1.3 </w:t>
      </w:r>
      <w:r>
        <w:rPr>
          <w:rFonts w:ascii="Arial" w:hAnsi="Arial" w:cs="Arial"/>
        </w:rPr>
        <w:t>Configured transmitted power for inter-band CA” as,</w:t>
      </w:r>
    </w:p>
    <w:p w14:paraId="73A88209" w14:textId="77777777" w:rsidR="0034056C" w:rsidRDefault="0034056C" w:rsidP="0034056C">
      <w:pPr>
        <w:spacing w:after="0"/>
        <w:jc w:val="both"/>
        <w:rPr>
          <w:rFonts w:ascii="Arial" w:hAnsi="Arial" w:cs="Arial"/>
        </w:rPr>
      </w:pPr>
    </w:p>
    <w:p w14:paraId="7E0749C9" w14:textId="41B6A45B" w:rsidR="00A22B93" w:rsidRPr="0034056C" w:rsidRDefault="00A22B93" w:rsidP="00A22B93">
      <w:pPr>
        <w:pStyle w:val="NormalWeb"/>
        <w:rPr>
          <w:highlight w:val="yellow"/>
        </w:rPr>
      </w:pPr>
      <w:r w:rsidRPr="0034056C">
        <w:rPr>
          <w:rFonts w:ascii="ArialMT" w:hAnsi="ArialMT"/>
          <w:highlight w:val="yellow"/>
        </w:rPr>
        <w:t xml:space="preserve">6.2A.4.1.3a Configured transmitted power for Inter-band CA power class 0 </w:t>
      </w:r>
    </w:p>
    <w:p w14:paraId="1FADE79E" w14:textId="77777777" w:rsidR="00A22B93" w:rsidRPr="0034056C" w:rsidRDefault="00A22B93" w:rsidP="0034056C">
      <w:pPr>
        <w:spacing w:after="0"/>
        <w:jc w:val="both"/>
        <w:rPr>
          <w:rFonts w:ascii="Arial" w:hAnsi="Arial" w:cs="Arial"/>
          <w:highlight w:val="yellow"/>
        </w:rPr>
      </w:pPr>
    </w:p>
    <w:p w14:paraId="602DE016" w14:textId="0AE3C7C1" w:rsidR="00442674" w:rsidRPr="0034056C" w:rsidRDefault="00A22B93" w:rsidP="007114D4">
      <w:pPr>
        <w:spacing w:after="120"/>
        <w:jc w:val="both"/>
      </w:pPr>
      <w:r w:rsidRPr="0034056C">
        <w:rPr>
          <w:highlight w:val="yellow"/>
          <w:lang w:val="en-US"/>
        </w:rPr>
        <w:t>For inter-band</w:t>
      </w:r>
      <w:r w:rsidR="009D463A">
        <w:rPr>
          <w:highlight w:val="yellow"/>
          <w:lang w:val="en-US"/>
        </w:rPr>
        <w:t xml:space="preserve"> </w:t>
      </w:r>
      <w:r w:rsidRPr="0034056C">
        <w:rPr>
          <w:highlight w:val="yellow"/>
          <w:lang w:val="en-US"/>
        </w:rPr>
        <w:t>UL CA power class 0, UE configured output power specified in clause 6.2.4 applies for each constituent band respectively.</w:t>
      </w:r>
      <w:r w:rsidRPr="0034056C">
        <w:t xml:space="preserve">  </w:t>
      </w:r>
    </w:p>
    <w:p w14:paraId="5B9BE3A1" w14:textId="718E1CE1" w:rsidR="00442674" w:rsidRDefault="00442674" w:rsidP="009D463A">
      <w:pPr>
        <w:spacing w:after="0"/>
        <w:jc w:val="both"/>
        <w:rPr>
          <w:rFonts w:ascii="Arial" w:hAnsi="Arial" w:cs="Arial"/>
        </w:rPr>
      </w:pPr>
    </w:p>
    <w:p w14:paraId="2C51B5DE" w14:textId="2985EFB8" w:rsidR="009D463A" w:rsidRDefault="0034056C" w:rsidP="007114D4">
      <w:pPr>
        <w:spacing w:after="120"/>
        <w:jc w:val="both"/>
        <w:rPr>
          <w:rFonts w:ascii="Arial" w:hAnsi="Arial" w:cs="Arial"/>
        </w:rPr>
      </w:pPr>
      <w:r>
        <w:rPr>
          <w:rFonts w:ascii="Arial" w:hAnsi="Arial" w:cs="Arial"/>
        </w:rPr>
        <w:t>For band combinations which support inter-band UL CA power cl</w:t>
      </w:r>
      <w:r w:rsidR="009D463A">
        <w:rPr>
          <w:rFonts w:ascii="Arial" w:hAnsi="Arial" w:cs="Arial"/>
        </w:rPr>
        <w:t>ass 0 can be introduced in a separate table under clause “6.2A.1.3 UE maximum output power for inter-band CA” as</w:t>
      </w:r>
      <w:r w:rsidR="001007A7">
        <w:rPr>
          <w:rFonts w:ascii="Arial" w:hAnsi="Arial" w:cs="Arial"/>
        </w:rPr>
        <w:t xml:space="preserve"> shown in the example combinations below. Notice that </w:t>
      </w:r>
      <w:r w:rsidR="00871F31">
        <w:rPr>
          <w:rFonts w:ascii="Arial" w:hAnsi="Arial" w:cs="Arial"/>
        </w:rPr>
        <w:t>the band combinations supporting inter-band UL CA power class 0 can only be introduced when the corresponding PC3 or PC2 requirements for the same combinations have been defined.</w:t>
      </w:r>
    </w:p>
    <w:p w14:paraId="7C2B1AF1" w14:textId="77777777" w:rsidR="009D463A" w:rsidRDefault="009D463A" w:rsidP="009D463A">
      <w:pPr>
        <w:spacing w:after="0"/>
        <w:jc w:val="both"/>
        <w:rPr>
          <w:rFonts w:ascii="Arial" w:hAnsi="Arial" w:cs="Arial"/>
        </w:rPr>
      </w:pPr>
    </w:p>
    <w:p w14:paraId="670631B5" w14:textId="1EDEDEB2" w:rsidR="009D463A" w:rsidRDefault="009D463A" w:rsidP="009D463A">
      <w:pPr>
        <w:pStyle w:val="NormalWeb"/>
        <w:jc w:val="center"/>
      </w:pPr>
      <w:r>
        <w:rPr>
          <w:rFonts w:ascii="Arial" w:hAnsi="Arial" w:cs="Arial"/>
          <w:b/>
          <w:bCs/>
          <w:sz w:val="20"/>
          <w:szCs w:val="20"/>
        </w:rPr>
        <w:t>Table 6.2A.1.3-3 Band combinations supporting inter-band UL CA power class 0</w:t>
      </w:r>
    </w:p>
    <w:p w14:paraId="73F6DE3E" w14:textId="55BAD931" w:rsidR="0034056C" w:rsidRDefault="009D463A" w:rsidP="001007A7">
      <w:pPr>
        <w:spacing w:after="0"/>
        <w:jc w:val="both"/>
        <w:rPr>
          <w:rFonts w:ascii="Arial" w:hAnsi="Arial" w:cs="Arial"/>
        </w:rPr>
      </w:pPr>
      <w:r>
        <w:rPr>
          <w:rFonts w:ascii="Arial" w:hAnsi="Arial" w:cs="Arial"/>
        </w:rPr>
        <w:t xml:space="preserve">     </w:t>
      </w:r>
    </w:p>
    <w:tbl>
      <w:tblPr>
        <w:tblStyle w:val="TableGrid"/>
        <w:tblW w:w="0" w:type="auto"/>
        <w:jc w:val="center"/>
        <w:tblLook w:val="04A0" w:firstRow="1" w:lastRow="0" w:firstColumn="1" w:lastColumn="0" w:noHBand="0" w:noVBand="1"/>
      </w:tblPr>
      <w:tblGrid>
        <w:gridCol w:w="1609"/>
        <w:gridCol w:w="708"/>
        <w:gridCol w:w="828"/>
        <w:gridCol w:w="1440"/>
        <w:gridCol w:w="1440"/>
      </w:tblGrid>
      <w:tr w:rsidR="00CA722E" w14:paraId="3930FE2F" w14:textId="35F22AED" w:rsidTr="00CA722E">
        <w:trPr>
          <w:trHeight w:val="288"/>
          <w:jc w:val="center"/>
        </w:trPr>
        <w:tc>
          <w:tcPr>
            <w:tcW w:w="1609" w:type="dxa"/>
            <w:vAlign w:val="center"/>
          </w:tcPr>
          <w:p w14:paraId="0CD91F9E" w14:textId="64B500D7" w:rsidR="00CA722E" w:rsidRDefault="00CA722E" w:rsidP="009D463A">
            <w:pPr>
              <w:spacing w:after="0"/>
              <w:jc w:val="center"/>
              <w:rPr>
                <w:rFonts w:ascii="Arial" w:hAnsi="Arial" w:cs="Arial"/>
              </w:rPr>
            </w:pPr>
            <w:r>
              <w:rPr>
                <w:rFonts w:ascii="Arial" w:hAnsi="Arial" w:cs="Arial"/>
              </w:rPr>
              <w:t>Uplink CA Configuration</w:t>
            </w:r>
          </w:p>
        </w:tc>
        <w:tc>
          <w:tcPr>
            <w:tcW w:w="708" w:type="dxa"/>
            <w:vAlign w:val="center"/>
          </w:tcPr>
          <w:p w14:paraId="009E99FD" w14:textId="6D88CC3A" w:rsidR="00CA722E" w:rsidRDefault="00CA722E" w:rsidP="00CA722E">
            <w:pPr>
              <w:spacing w:after="0"/>
              <w:jc w:val="center"/>
              <w:rPr>
                <w:rFonts w:ascii="Arial" w:hAnsi="Arial" w:cs="Arial"/>
              </w:rPr>
            </w:pPr>
            <w:r>
              <w:rPr>
                <w:rFonts w:ascii="Arial" w:hAnsi="Arial" w:cs="Arial"/>
              </w:rPr>
              <w:t>Band</w:t>
            </w:r>
          </w:p>
        </w:tc>
        <w:tc>
          <w:tcPr>
            <w:tcW w:w="828" w:type="dxa"/>
            <w:vAlign w:val="center"/>
          </w:tcPr>
          <w:p w14:paraId="5F862B1E" w14:textId="54619336" w:rsidR="00CA722E" w:rsidRDefault="00CA722E" w:rsidP="00CA722E">
            <w:pPr>
              <w:spacing w:after="0"/>
              <w:jc w:val="center"/>
              <w:rPr>
                <w:rFonts w:ascii="Arial" w:hAnsi="Arial" w:cs="Arial"/>
              </w:rPr>
            </w:pPr>
            <w:r>
              <w:rPr>
                <w:rFonts w:ascii="Arial" w:hAnsi="Arial" w:cs="Arial"/>
              </w:rPr>
              <w:t>Power Class</w:t>
            </w:r>
          </w:p>
        </w:tc>
        <w:tc>
          <w:tcPr>
            <w:tcW w:w="1440" w:type="dxa"/>
            <w:vAlign w:val="center"/>
          </w:tcPr>
          <w:p w14:paraId="11F74717" w14:textId="66BFCF74" w:rsidR="00CA722E" w:rsidRDefault="00CA722E" w:rsidP="00CA722E">
            <w:pPr>
              <w:spacing w:after="0"/>
              <w:jc w:val="center"/>
              <w:rPr>
                <w:rFonts w:ascii="Arial" w:hAnsi="Arial" w:cs="Arial"/>
              </w:rPr>
            </w:pPr>
            <w:r>
              <w:rPr>
                <w:rFonts w:ascii="Arial" w:hAnsi="Arial" w:cs="Arial"/>
              </w:rPr>
              <w:t>Duty Cycle at Full Power</w:t>
            </w:r>
          </w:p>
        </w:tc>
        <w:tc>
          <w:tcPr>
            <w:tcW w:w="1440" w:type="dxa"/>
            <w:vAlign w:val="center"/>
          </w:tcPr>
          <w:p w14:paraId="26659A2C" w14:textId="15E72A1D" w:rsidR="00CA722E" w:rsidRDefault="00CA722E" w:rsidP="00CA722E">
            <w:pPr>
              <w:spacing w:after="0"/>
              <w:jc w:val="center"/>
              <w:rPr>
                <w:rFonts w:ascii="Arial" w:hAnsi="Arial" w:cs="Arial"/>
              </w:rPr>
            </w:pPr>
            <w:r>
              <w:rPr>
                <w:rFonts w:ascii="Arial" w:hAnsi="Arial" w:cs="Arial"/>
              </w:rPr>
              <w:t>MSD Configuration</w:t>
            </w:r>
          </w:p>
        </w:tc>
      </w:tr>
      <w:tr w:rsidR="00CA722E" w14:paraId="45BFE3D5" w14:textId="22D84375" w:rsidTr="00CA722E">
        <w:trPr>
          <w:trHeight w:val="288"/>
          <w:jc w:val="center"/>
        </w:trPr>
        <w:tc>
          <w:tcPr>
            <w:tcW w:w="1609" w:type="dxa"/>
            <w:vMerge w:val="restart"/>
            <w:vAlign w:val="center"/>
          </w:tcPr>
          <w:p w14:paraId="27941FAD" w14:textId="51C1400C" w:rsidR="00CA722E" w:rsidRDefault="00CA722E" w:rsidP="009D463A">
            <w:pPr>
              <w:spacing w:after="0"/>
              <w:jc w:val="both"/>
              <w:rPr>
                <w:rFonts w:ascii="Arial" w:hAnsi="Arial" w:cs="Arial"/>
              </w:rPr>
            </w:pPr>
            <w:r>
              <w:rPr>
                <w:rFonts w:ascii="Arial" w:hAnsi="Arial" w:cs="Arial"/>
              </w:rPr>
              <w:t>CA_n1A-n78A</w:t>
            </w:r>
          </w:p>
        </w:tc>
        <w:tc>
          <w:tcPr>
            <w:tcW w:w="708" w:type="dxa"/>
            <w:vAlign w:val="center"/>
          </w:tcPr>
          <w:p w14:paraId="788FF813" w14:textId="503C46FA" w:rsidR="00CA722E" w:rsidRDefault="00CA722E" w:rsidP="00CA722E">
            <w:pPr>
              <w:spacing w:after="0"/>
              <w:jc w:val="center"/>
              <w:rPr>
                <w:rFonts w:ascii="Arial" w:hAnsi="Arial" w:cs="Arial"/>
              </w:rPr>
            </w:pPr>
            <w:r>
              <w:rPr>
                <w:rFonts w:ascii="Arial" w:hAnsi="Arial" w:cs="Arial"/>
              </w:rPr>
              <w:t>n1</w:t>
            </w:r>
          </w:p>
        </w:tc>
        <w:tc>
          <w:tcPr>
            <w:tcW w:w="828" w:type="dxa"/>
            <w:vAlign w:val="center"/>
          </w:tcPr>
          <w:p w14:paraId="462CF500" w14:textId="3E595037" w:rsidR="00CA722E" w:rsidRDefault="00CA722E" w:rsidP="00CA722E">
            <w:pPr>
              <w:spacing w:after="0"/>
              <w:jc w:val="center"/>
              <w:rPr>
                <w:rFonts w:ascii="Arial" w:hAnsi="Arial" w:cs="Arial"/>
              </w:rPr>
            </w:pPr>
            <w:r>
              <w:rPr>
                <w:rFonts w:ascii="Arial" w:hAnsi="Arial" w:cs="Arial"/>
              </w:rPr>
              <w:t>3</w:t>
            </w:r>
          </w:p>
        </w:tc>
        <w:tc>
          <w:tcPr>
            <w:tcW w:w="1440" w:type="dxa"/>
            <w:vAlign w:val="center"/>
          </w:tcPr>
          <w:p w14:paraId="77877F27" w14:textId="2243412B" w:rsidR="00CA722E" w:rsidRDefault="00CA722E" w:rsidP="00CA722E">
            <w:pPr>
              <w:spacing w:after="0"/>
              <w:jc w:val="center"/>
              <w:rPr>
                <w:rFonts w:ascii="Arial" w:hAnsi="Arial" w:cs="Arial"/>
              </w:rPr>
            </w:pPr>
            <w:r>
              <w:rPr>
                <w:rFonts w:ascii="Arial" w:hAnsi="Arial" w:cs="Arial"/>
              </w:rPr>
              <w:t>50%</w:t>
            </w:r>
          </w:p>
        </w:tc>
        <w:tc>
          <w:tcPr>
            <w:tcW w:w="1440" w:type="dxa"/>
            <w:vMerge w:val="restart"/>
            <w:vAlign w:val="center"/>
          </w:tcPr>
          <w:p w14:paraId="5DA09F31" w14:textId="08D332FE" w:rsidR="00CA722E" w:rsidRDefault="00CA722E" w:rsidP="00CA722E">
            <w:pPr>
              <w:spacing w:after="0"/>
              <w:jc w:val="center"/>
              <w:rPr>
                <w:rFonts w:ascii="Arial" w:hAnsi="Arial" w:cs="Arial"/>
              </w:rPr>
            </w:pPr>
            <w:r>
              <w:rPr>
                <w:rFonts w:ascii="Arial" w:hAnsi="Arial" w:cs="Arial"/>
              </w:rPr>
              <w:t>PC2</w:t>
            </w:r>
          </w:p>
        </w:tc>
      </w:tr>
      <w:tr w:rsidR="00CA722E" w14:paraId="53D34FD9" w14:textId="760803C6" w:rsidTr="00CA722E">
        <w:trPr>
          <w:trHeight w:val="288"/>
          <w:jc w:val="center"/>
        </w:trPr>
        <w:tc>
          <w:tcPr>
            <w:tcW w:w="1609" w:type="dxa"/>
            <w:vMerge/>
            <w:vAlign w:val="center"/>
          </w:tcPr>
          <w:p w14:paraId="00436CE8" w14:textId="77777777" w:rsidR="00CA722E" w:rsidRDefault="00CA722E" w:rsidP="009D463A">
            <w:pPr>
              <w:spacing w:after="0"/>
              <w:jc w:val="both"/>
              <w:rPr>
                <w:rFonts w:ascii="Arial" w:hAnsi="Arial" w:cs="Arial"/>
              </w:rPr>
            </w:pPr>
          </w:p>
        </w:tc>
        <w:tc>
          <w:tcPr>
            <w:tcW w:w="708" w:type="dxa"/>
            <w:vAlign w:val="center"/>
          </w:tcPr>
          <w:p w14:paraId="35B5B5A2" w14:textId="2D2BAC9F" w:rsidR="00CA722E" w:rsidRDefault="00CA722E" w:rsidP="00CA722E">
            <w:pPr>
              <w:spacing w:after="0"/>
              <w:jc w:val="center"/>
              <w:rPr>
                <w:rFonts w:ascii="Arial" w:hAnsi="Arial" w:cs="Arial"/>
              </w:rPr>
            </w:pPr>
            <w:r>
              <w:rPr>
                <w:rFonts w:ascii="Arial" w:hAnsi="Arial" w:cs="Arial"/>
              </w:rPr>
              <w:t>n78</w:t>
            </w:r>
          </w:p>
        </w:tc>
        <w:tc>
          <w:tcPr>
            <w:tcW w:w="828" w:type="dxa"/>
            <w:vAlign w:val="center"/>
          </w:tcPr>
          <w:p w14:paraId="1705C7EB" w14:textId="03672068" w:rsidR="00CA722E" w:rsidRDefault="00CA722E" w:rsidP="00CA722E">
            <w:pPr>
              <w:spacing w:after="0"/>
              <w:jc w:val="center"/>
              <w:rPr>
                <w:rFonts w:ascii="Arial" w:hAnsi="Arial" w:cs="Arial"/>
              </w:rPr>
            </w:pPr>
            <w:r>
              <w:rPr>
                <w:rFonts w:ascii="Arial" w:hAnsi="Arial" w:cs="Arial"/>
              </w:rPr>
              <w:t>2</w:t>
            </w:r>
          </w:p>
        </w:tc>
        <w:tc>
          <w:tcPr>
            <w:tcW w:w="1440" w:type="dxa"/>
            <w:vAlign w:val="center"/>
          </w:tcPr>
          <w:p w14:paraId="60517B72" w14:textId="316FD850" w:rsidR="00CA722E" w:rsidRDefault="00CA722E" w:rsidP="00CA722E">
            <w:pPr>
              <w:spacing w:after="0"/>
              <w:jc w:val="center"/>
              <w:rPr>
                <w:rFonts w:ascii="Arial" w:hAnsi="Arial" w:cs="Arial"/>
              </w:rPr>
            </w:pPr>
            <w:r>
              <w:rPr>
                <w:rFonts w:ascii="Arial" w:hAnsi="Arial" w:cs="Arial"/>
              </w:rPr>
              <w:t>25%</w:t>
            </w:r>
          </w:p>
        </w:tc>
        <w:tc>
          <w:tcPr>
            <w:tcW w:w="1440" w:type="dxa"/>
            <w:vMerge/>
            <w:vAlign w:val="center"/>
          </w:tcPr>
          <w:p w14:paraId="2C85AF21" w14:textId="77777777" w:rsidR="00CA722E" w:rsidRDefault="00CA722E" w:rsidP="00CA722E">
            <w:pPr>
              <w:spacing w:after="0"/>
              <w:jc w:val="center"/>
              <w:rPr>
                <w:rFonts w:ascii="Arial" w:hAnsi="Arial" w:cs="Arial"/>
              </w:rPr>
            </w:pPr>
          </w:p>
        </w:tc>
      </w:tr>
      <w:tr w:rsidR="001007A7" w14:paraId="552781DF" w14:textId="77777777" w:rsidTr="00CA722E">
        <w:trPr>
          <w:trHeight w:val="288"/>
          <w:jc w:val="center"/>
        </w:trPr>
        <w:tc>
          <w:tcPr>
            <w:tcW w:w="1609" w:type="dxa"/>
            <w:vMerge w:val="restart"/>
            <w:vAlign w:val="center"/>
          </w:tcPr>
          <w:p w14:paraId="59441562" w14:textId="10E6DD31" w:rsidR="001007A7" w:rsidRDefault="001007A7" w:rsidP="001007A7">
            <w:pPr>
              <w:spacing w:after="0"/>
              <w:jc w:val="both"/>
              <w:rPr>
                <w:rFonts w:ascii="Arial" w:hAnsi="Arial" w:cs="Arial"/>
              </w:rPr>
            </w:pPr>
            <w:r>
              <w:rPr>
                <w:rFonts w:ascii="Arial" w:hAnsi="Arial" w:cs="Arial"/>
              </w:rPr>
              <w:t>CA_n1A-n78A</w:t>
            </w:r>
          </w:p>
        </w:tc>
        <w:tc>
          <w:tcPr>
            <w:tcW w:w="708" w:type="dxa"/>
            <w:vAlign w:val="center"/>
          </w:tcPr>
          <w:p w14:paraId="23F54917" w14:textId="1F08D81D" w:rsidR="001007A7" w:rsidRDefault="001007A7" w:rsidP="001007A7">
            <w:pPr>
              <w:spacing w:after="0"/>
              <w:jc w:val="center"/>
              <w:rPr>
                <w:rFonts w:ascii="Arial" w:hAnsi="Arial" w:cs="Arial"/>
              </w:rPr>
            </w:pPr>
            <w:r>
              <w:rPr>
                <w:rFonts w:ascii="Arial" w:hAnsi="Arial" w:cs="Arial"/>
              </w:rPr>
              <w:t>n1</w:t>
            </w:r>
          </w:p>
        </w:tc>
        <w:tc>
          <w:tcPr>
            <w:tcW w:w="828" w:type="dxa"/>
            <w:vAlign w:val="center"/>
          </w:tcPr>
          <w:p w14:paraId="1401ADD5" w14:textId="31578702"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1F7679E1" w14:textId="05E33398" w:rsidR="001007A7" w:rsidRDefault="001007A7" w:rsidP="001007A7">
            <w:pPr>
              <w:spacing w:after="0"/>
              <w:jc w:val="center"/>
              <w:rPr>
                <w:rFonts w:ascii="Arial" w:hAnsi="Arial" w:cs="Arial"/>
              </w:rPr>
            </w:pPr>
            <w:r>
              <w:rPr>
                <w:rFonts w:ascii="Arial" w:hAnsi="Arial" w:cs="Arial"/>
              </w:rPr>
              <w:t>50%</w:t>
            </w:r>
          </w:p>
        </w:tc>
        <w:tc>
          <w:tcPr>
            <w:tcW w:w="1440" w:type="dxa"/>
            <w:vMerge w:val="restart"/>
            <w:vAlign w:val="center"/>
          </w:tcPr>
          <w:p w14:paraId="1F2E7ABE" w14:textId="0AB555F2" w:rsidR="001007A7" w:rsidRDefault="001007A7" w:rsidP="001007A7">
            <w:pPr>
              <w:spacing w:after="0"/>
              <w:jc w:val="center"/>
              <w:rPr>
                <w:rFonts w:ascii="Arial" w:hAnsi="Arial" w:cs="Arial"/>
              </w:rPr>
            </w:pPr>
            <w:r>
              <w:rPr>
                <w:rFonts w:ascii="Arial" w:hAnsi="Arial" w:cs="Arial"/>
              </w:rPr>
              <w:t>PC3</w:t>
            </w:r>
            <w:r w:rsidR="002F14CE">
              <w:rPr>
                <w:rFonts w:ascii="Arial" w:hAnsi="Arial" w:cs="Arial"/>
              </w:rPr>
              <w:t>/PC2</w:t>
            </w:r>
          </w:p>
        </w:tc>
      </w:tr>
      <w:tr w:rsidR="001007A7" w14:paraId="6E9C29B2" w14:textId="77777777" w:rsidTr="00CA722E">
        <w:trPr>
          <w:trHeight w:val="288"/>
          <w:jc w:val="center"/>
        </w:trPr>
        <w:tc>
          <w:tcPr>
            <w:tcW w:w="1609" w:type="dxa"/>
            <w:vMerge/>
            <w:vAlign w:val="center"/>
          </w:tcPr>
          <w:p w14:paraId="67AE205A" w14:textId="77777777" w:rsidR="001007A7" w:rsidRDefault="001007A7" w:rsidP="001007A7">
            <w:pPr>
              <w:spacing w:after="0"/>
              <w:jc w:val="both"/>
              <w:rPr>
                <w:rFonts w:ascii="Arial" w:hAnsi="Arial" w:cs="Arial"/>
              </w:rPr>
            </w:pPr>
          </w:p>
        </w:tc>
        <w:tc>
          <w:tcPr>
            <w:tcW w:w="708" w:type="dxa"/>
            <w:vAlign w:val="center"/>
          </w:tcPr>
          <w:p w14:paraId="1E1BFC75" w14:textId="372E2B4A" w:rsidR="001007A7" w:rsidRDefault="001007A7" w:rsidP="001007A7">
            <w:pPr>
              <w:spacing w:after="0"/>
              <w:jc w:val="center"/>
              <w:rPr>
                <w:rFonts w:ascii="Arial" w:hAnsi="Arial" w:cs="Arial"/>
              </w:rPr>
            </w:pPr>
            <w:r>
              <w:rPr>
                <w:rFonts w:ascii="Arial" w:hAnsi="Arial" w:cs="Arial"/>
              </w:rPr>
              <w:t>n78</w:t>
            </w:r>
          </w:p>
        </w:tc>
        <w:tc>
          <w:tcPr>
            <w:tcW w:w="828" w:type="dxa"/>
            <w:vAlign w:val="center"/>
          </w:tcPr>
          <w:p w14:paraId="32B0CD3A" w14:textId="2A465E9A"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43BDF0CD" w14:textId="7BA458F3" w:rsidR="001007A7" w:rsidRDefault="001007A7" w:rsidP="001007A7">
            <w:pPr>
              <w:spacing w:after="0"/>
              <w:jc w:val="center"/>
              <w:rPr>
                <w:rFonts w:ascii="Arial" w:hAnsi="Arial" w:cs="Arial"/>
              </w:rPr>
            </w:pPr>
            <w:r>
              <w:rPr>
                <w:rFonts w:ascii="Arial" w:hAnsi="Arial" w:cs="Arial"/>
              </w:rPr>
              <w:t>50%</w:t>
            </w:r>
          </w:p>
        </w:tc>
        <w:tc>
          <w:tcPr>
            <w:tcW w:w="1440" w:type="dxa"/>
            <w:vMerge/>
            <w:vAlign w:val="center"/>
          </w:tcPr>
          <w:p w14:paraId="68CBD44B" w14:textId="77777777" w:rsidR="001007A7" w:rsidRDefault="001007A7" w:rsidP="001007A7">
            <w:pPr>
              <w:spacing w:after="0"/>
              <w:jc w:val="center"/>
              <w:rPr>
                <w:rFonts w:ascii="Arial" w:hAnsi="Arial" w:cs="Arial"/>
              </w:rPr>
            </w:pPr>
          </w:p>
        </w:tc>
      </w:tr>
      <w:tr w:rsidR="001007A7" w14:paraId="75A5634C" w14:textId="77777777" w:rsidTr="00CA722E">
        <w:trPr>
          <w:trHeight w:val="288"/>
          <w:jc w:val="center"/>
        </w:trPr>
        <w:tc>
          <w:tcPr>
            <w:tcW w:w="1609" w:type="dxa"/>
            <w:vMerge w:val="restart"/>
            <w:vAlign w:val="center"/>
          </w:tcPr>
          <w:p w14:paraId="5D3260E6" w14:textId="104CE8DF" w:rsidR="001007A7" w:rsidRDefault="001007A7" w:rsidP="001007A7">
            <w:pPr>
              <w:spacing w:after="0"/>
              <w:jc w:val="both"/>
              <w:rPr>
                <w:rFonts w:ascii="Arial" w:hAnsi="Arial" w:cs="Arial"/>
              </w:rPr>
            </w:pPr>
            <w:r>
              <w:rPr>
                <w:rFonts w:ascii="Arial" w:hAnsi="Arial" w:cs="Arial"/>
              </w:rPr>
              <w:t>CA_n5A-n78A</w:t>
            </w:r>
          </w:p>
        </w:tc>
        <w:tc>
          <w:tcPr>
            <w:tcW w:w="708" w:type="dxa"/>
            <w:vAlign w:val="center"/>
          </w:tcPr>
          <w:p w14:paraId="70BC51E9" w14:textId="35538F77" w:rsidR="001007A7" w:rsidRDefault="001007A7" w:rsidP="001007A7">
            <w:pPr>
              <w:spacing w:after="0"/>
              <w:jc w:val="center"/>
              <w:rPr>
                <w:rFonts w:ascii="Arial" w:hAnsi="Arial" w:cs="Arial"/>
              </w:rPr>
            </w:pPr>
            <w:r>
              <w:rPr>
                <w:rFonts w:ascii="Arial" w:hAnsi="Arial" w:cs="Arial"/>
              </w:rPr>
              <w:t>n5</w:t>
            </w:r>
          </w:p>
        </w:tc>
        <w:tc>
          <w:tcPr>
            <w:tcW w:w="828" w:type="dxa"/>
            <w:vAlign w:val="center"/>
          </w:tcPr>
          <w:p w14:paraId="039F493D" w14:textId="642BE186"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10C96ABA" w14:textId="563F2F72" w:rsidR="001007A7" w:rsidRDefault="001007A7" w:rsidP="001007A7">
            <w:pPr>
              <w:spacing w:after="0"/>
              <w:jc w:val="center"/>
              <w:rPr>
                <w:rFonts w:ascii="Arial" w:hAnsi="Arial" w:cs="Arial"/>
              </w:rPr>
            </w:pPr>
            <w:r>
              <w:rPr>
                <w:rFonts w:ascii="Arial" w:hAnsi="Arial" w:cs="Arial"/>
              </w:rPr>
              <w:t>50%</w:t>
            </w:r>
          </w:p>
        </w:tc>
        <w:tc>
          <w:tcPr>
            <w:tcW w:w="1440" w:type="dxa"/>
            <w:vMerge w:val="restart"/>
            <w:vAlign w:val="center"/>
          </w:tcPr>
          <w:p w14:paraId="1A101293" w14:textId="4392DD0E" w:rsidR="001007A7" w:rsidRDefault="001007A7" w:rsidP="001007A7">
            <w:pPr>
              <w:spacing w:after="0"/>
              <w:jc w:val="center"/>
              <w:rPr>
                <w:rFonts w:ascii="Arial" w:hAnsi="Arial" w:cs="Arial"/>
              </w:rPr>
            </w:pPr>
            <w:r>
              <w:rPr>
                <w:rFonts w:ascii="Arial" w:hAnsi="Arial" w:cs="Arial"/>
              </w:rPr>
              <w:t>PC3</w:t>
            </w:r>
          </w:p>
        </w:tc>
      </w:tr>
      <w:tr w:rsidR="001007A7" w14:paraId="38BB50EE" w14:textId="77777777" w:rsidTr="00CA722E">
        <w:trPr>
          <w:trHeight w:val="288"/>
          <w:jc w:val="center"/>
        </w:trPr>
        <w:tc>
          <w:tcPr>
            <w:tcW w:w="1609" w:type="dxa"/>
            <w:vMerge/>
            <w:vAlign w:val="center"/>
          </w:tcPr>
          <w:p w14:paraId="64DF48E7" w14:textId="77777777" w:rsidR="001007A7" w:rsidRDefault="001007A7" w:rsidP="001007A7">
            <w:pPr>
              <w:spacing w:after="0"/>
              <w:jc w:val="both"/>
              <w:rPr>
                <w:rFonts w:ascii="Arial" w:hAnsi="Arial" w:cs="Arial"/>
              </w:rPr>
            </w:pPr>
          </w:p>
        </w:tc>
        <w:tc>
          <w:tcPr>
            <w:tcW w:w="708" w:type="dxa"/>
            <w:vAlign w:val="center"/>
          </w:tcPr>
          <w:p w14:paraId="64FCAE24" w14:textId="1B83DD44" w:rsidR="001007A7" w:rsidRDefault="001007A7" w:rsidP="001007A7">
            <w:pPr>
              <w:spacing w:after="0"/>
              <w:jc w:val="center"/>
              <w:rPr>
                <w:rFonts w:ascii="Arial" w:hAnsi="Arial" w:cs="Arial"/>
              </w:rPr>
            </w:pPr>
            <w:r>
              <w:rPr>
                <w:rFonts w:ascii="Arial" w:hAnsi="Arial" w:cs="Arial"/>
              </w:rPr>
              <w:t>n78</w:t>
            </w:r>
          </w:p>
        </w:tc>
        <w:tc>
          <w:tcPr>
            <w:tcW w:w="828" w:type="dxa"/>
            <w:vAlign w:val="center"/>
          </w:tcPr>
          <w:p w14:paraId="4CB18E51" w14:textId="0277B2B7"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52ADA133" w14:textId="6AB95CD9" w:rsidR="001007A7" w:rsidRDefault="001007A7" w:rsidP="001007A7">
            <w:pPr>
              <w:spacing w:after="0"/>
              <w:jc w:val="center"/>
              <w:rPr>
                <w:rFonts w:ascii="Arial" w:hAnsi="Arial" w:cs="Arial"/>
              </w:rPr>
            </w:pPr>
            <w:r>
              <w:rPr>
                <w:rFonts w:ascii="Arial" w:hAnsi="Arial" w:cs="Arial"/>
              </w:rPr>
              <w:t>50%</w:t>
            </w:r>
          </w:p>
        </w:tc>
        <w:tc>
          <w:tcPr>
            <w:tcW w:w="1440" w:type="dxa"/>
            <w:vMerge/>
            <w:vAlign w:val="center"/>
          </w:tcPr>
          <w:p w14:paraId="6A0E1151" w14:textId="77777777" w:rsidR="001007A7" w:rsidRDefault="001007A7" w:rsidP="001007A7">
            <w:pPr>
              <w:spacing w:after="0"/>
              <w:jc w:val="center"/>
              <w:rPr>
                <w:rFonts w:ascii="Arial" w:hAnsi="Arial" w:cs="Arial"/>
              </w:rPr>
            </w:pPr>
          </w:p>
        </w:tc>
      </w:tr>
      <w:tr w:rsidR="001007A7" w14:paraId="175A9A48" w14:textId="77777777" w:rsidTr="00CA722E">
        <w:trPr>
          <w:trHeight w:val="288"/>
          <w:jc w:val="center"/>
        </w:trPr>
        <w:tc>
          <w:tcPr>
            <w:tcW w:w="1609" w:type="dxa"/>
            <w:vMerge w:val="restart"/>
            <w:vAlign w:val="center"/>
          </w:tcPr>
          <w:p w14:paraId="1026541C" w14:textId="5A673483" w:rsidR="001007A7" w:rsidRDefault="001007A7" w:rsidP="001007A7">
            <w:pPr>
              <w:spacing w:after="0"/>
              <w:jc w:val="both"/>
              <w:rPr>
                <w:rFonts w:ascii="Arial" w:hAnsi="Arial" w:cs="Arial"/>
              </w:rPr>
            </w:pPr>
            <w:r>
              <w:rPr>
                <w:rFonts w:ascii="Arial" w:hAnsi="Arial" w:cs="Arial"/>
              </w:rPr>
              <w:t>CA_n41A-n77A</w:t>
            </w:r>
          </w:p>
        </w:tc>
        <w:tc>
          <w:tcPr>
            <w:tcW w:w="708" w:type="dxa"/>
            <w:vAlign w:val="center"/>
          </w:tcPr>
          <w:p w14:paraId="29756A79" w14:textId="19AA22A3" w:rsidR="001007A7" w:rsidRDefault="001007A7" w:rsidP="001007A7">
            <w:pPr>
              <w:spacing w:after="0"/>
              <w:jc w:val="center"/>
              <w:rPr>
                <w:rFonts w:ascii="Arial" w:hAnsi="Arial" w:cs="Arial"/>
              </w:rPr>
            </w:pPr>
            <w:r>
              <w:rPr>
                <w:rFonts w:ascii="Arial" w:hAnsi="Arial" w:cs="Arial"/>
              </w:rPr>
              <w:t>n41</w:t>
            </w:r>
          </w:p>
        </w:tc>
        <w:tc>
          <w:tcPr>
            <w:tcW w:w="828" w:type="dxa"/>
            <w:vAlign w:val="center"/>
          </w:tcPr>
          <w:p w14:paraId="1882758F" w14:textId="2EFF8748" w:rsidR="001007A7" w:rsidRDefault="001007A7" w:rsidP="001007A7">
            <w:pPr>
              <w:spacing w:after="0"/>
              <w:jc w:val="center"/>
              <w:rPr>
                <w:rFonts w:ascii="Arial" w:hAnsi="Arial" w:cs="Arial"/>
              </w:rPr>
            </w:pPr>
            <w:r>
              <w:rPr>
                <w:rFonts w:ascii="Arial" w:hAnsi="Arial" w:cs="Arial"/>
              </w:rPr>
              <w:t>2</w:t>
            </w:r>
          </w:p>
        </w:tc>
        <w:tc>
          <w:tcPr>
            <w:tcW w:w="1440" w:type="dxa"/>
            <w:vAlign w:val="center"/>
          </w:tcPr>
          <w:p w14:paraId="5FE49B01" w14:textId="0A65BF64" w:rsidR="001007A7" w:rsidRDefault="001007A7" w:rsidP="001007A7">
            <w:pPr>
              <w:spacing w:after="0"/>
              <w:jc w:val="center"/>
              <w:rPr>
                <w:rFonts w:ascii="Arial" w:hAnsi="Arial" w:cs="Arial"/>
              </w:rPr>
            </w:pPr>
            <w:r>
              <w:rPr>
                <w:rFonts w:ascii="Arial" w:hAnsi="Arial" w:cs="Arial"/>
              </w:rPr>
              <w:t>25%</w:t>
            </w:r>
          </w:p>
        </w:tc>
        <w:tc>
          <w:tcPr>
            <w:tcW w:w="1440" w:type="dxa"/>
            <w:vMerge w:val="restart"/>
            <w:vAlign w:val="center"/>
          </w:tcPr>
          <w:p w14:paraId="601B6E12" w14:textId="38F75A6D" w:rsidR="001007A7" w:rsidRDefault="001007A7" w:rsidP="001007A7">
            <w:pPr>
              <w:spacing w:after="0"/>
              <w:jc w:val="center"/>
              <w:rPr>
                <w:rFonts w:ascii="Arial" w:hAnsi="Arial" w:cs="Arial"/>
              </w:rPr>
            </w:pPr>
            <w:r>
              <w:rPr>
                <w:rFonts w:ascii="Arial" w:hAnsi="Arial" w:cs="Arial"/>
              </w:rPr>
              <w:t>PC2</w:t>
            </w:r>
          </w:p>
        </w:tc>
      </w:tr>
      <w:tr w:rsidR="001007A7" w14:paraId="64D90510" w14:textId="77777777" w:rsidTr="00CA722E">
        <w:trPr>
          <w:trHeight w:val="288"/>
          <w:jc w:val="center"/>
        </w:trPr>
        <w:tc>
          <w:tcPr>
            <w:tcW w:w="1609" w:type="dxa"/>
            <w:vMerge/>
            <w:vAlign w:val="center"/>
          </w:tcPr>
          <w:p w14:paraId="09DD8BA9" w14:textId="77777777" w:rsidR="001007A7" w:rsidRDefault="001007A7" w:rsidP="001007A7">
            <w:pPr>
              <w:spacing w:after="0"/>
              <w:jc w:val="both"/>
              <w:rPr>
                <w:rFonts w:ascii="Arial" w:hAnsi="Arial" w:cs="Arial"/>
              </w:rPr>
            </w:pPr>
          </w:p>
        </w:tc>
        <w:tc>
          <w:tcPr>
            <w:tcW w:w="708" w:type="dxa"/>
            <w:vAlign w:val="center"/>
          </w:tcPr>
          <w:p w14:paraId="13437B29" w14:textId="6DD1C1E5" w:rsidR="001007A7" w:rsidRDefault="001007A7" w:rsidP="001007A7">
            <w:pPr>
              <w:spacing w:after="0"/>
              <w:jc w:val="center"/>
              <w:rPr>
                <w:rFonts w:ascii="Arial" w:hAnsi="Arial" w:cs="Arial"/>
              </w:rPr>
            </w:pPr>
            <w:r>
              <w:rPr>
                <w:rFonts w:ascii="Arial" w:hAnsi="Arial" w:cs="Arial"/>
              </w:rPr>
              <w:t>n77</w:t>
            </w:r>
          </w:p>
        </w:tc>
        <w:tc>
          <w:tcPr>
            <w:tcW w:w="828" w:type="dxa"/>
            <w:vAlign w:val="center"/>
          </w:tcPr>
          <w:p w14:paraId="1ED8802E" w14:textId="230863FB" w:rsidR="001007A7" w:rsidRDefault="001007A7" w:rsidP="001007A7">
            <w:pPr>
              <w:spacing w:after="0"/>
              <w:jc w:val="center"/>
              <w:rPr>
                <w:rFonts w:ascii="Arial" w:hAnsi="Arial" w:cs="Arial"/>
              </w:rPr>
            </w:pPr>
            <w:r>
              <w:rPr>
                <w:rFonts w:ascii="Arial" w:hAnsi="Arial" w:cs="Arial"/>
              </w:rPr>
              <w:t>2</w:t>
            </w:r>
          </w:p>
        </w:tc>
        <w:tc>
          <w:tcPr>
            <w:tcW w:w="1440" w:type="dxa"/>
            <w:vAlign w:val="center"/>
          </w:tcPr>
          <w:p w14:paraId="72BA2599" w14:textId="738C8AB6" w:rsidR="001007A7" w:rsidRDefault="001007A7" w:rsidP="001007A7">
            <w:pPr>
              <w:spacing w:after="0"/>
              <w:jc w:val="center"/>
              <w:rPr>
                <w:rFonts w:ascii="Arial" w:hAnsi="Arial" w:cs="Arial"/>
              </w:rPr>
            </w:pPr>
            <w:r>
              <w:rPr>
                <w:rFonts w:ascii="Arial" w:hAnsi="Arial" w:cs="Arial"/>
              </w:rPr>
              <w:t>25%</w:t>
            </w:r>
          </w:p>
        </w:tc>
        <w:tc>
          <w:tcPr>
            <w:tcW w:w="1440" w:type="dxa"/>
            <w:vMerge/>
            <w:vAlign w:val="center"/>
          </w:tcPr>
          <w:p w14:paraId="6A4143F5" w14:textId="77777777" w:rsidR="001007A7" w:rsidRDefault="001007A7" w:rsidP="001007A7">
            <w:pPr>
              <w:spacing w:after="0"/>
              <w:jc w:val="center"/>
              <w:rPr>
                <w:rFonts w:ascii="Arial" w:hAnsi="Arial" w:cs="Arial"/>
              </w:rPr>
            </w:pPr>
          </w:p>
        </w:tc>
      </w:tr>
    </w:tbl>
    <w:p w14:paraId="607F6330" w14:textId="77777777" w:rsidR="009D463A" w:rsidRDefault="009D463A" w:rsidP="007114D4">
      <w:pPr>
        <w:spacing w:after="120"/>
        <w:jc w:val="both"/>
        <w:rPr>
          <w:rFonts w:ascii="Arial" w:hAnsi="Arial" w:cs="Arial"/>
        </w:rPr>
      </w:pPr>
    </w:p>
    <w:p w14:paraId="0E4C3E66" w14:textId="3580564A" w:rsidR="00F554C0" w:rsidRDefault="001007A7" w:rsidP="007114D4">
      <w:pPr>
        <w:spacing w:after="120"/>
        <w:jc w:val="both"/>
        <w:rPr>
          <w:rFonts w:ascii="Arial" w:hAnsi="Arial" w:cs="Arial"/>
        </w:rPr>
      </w:pPr>
      <w:r>
        <w:rPr>
          <w:rFonts w:ascii="Arial" w:hAnsi="Arial" w:cs="Arial"/>
        </w:rPr>
        <w:t>Regarding</w:t>
      </w:r>
      <w:r w:rsidR="00A46C3B">
        <w:rPr>
          <w:rFonts w:ascii="Arial" w:hAnsi="Arial" w:cs="Arial"/>
        </w:rPr>
        <w:t xml:space="preserve"> the MSD due to 2UL transmissions, in our view, the requirements are meant to verify the </w:t>
      </w:r>
      <w:r w:rsidR="00282015">
        <w:rPr>
          <w:rFonts w:ascii="Arial" w:hAnsi="Arial" w:cs="Arial"/>
        </w:rPr>
        <w:t xml:space="preserve">PA linearity, filter isolation, as well as receiver linearity performance. These performance can already be verified by the PC3 and PC2 UL CA requirements. There is no need to further define separate MSD requirements with different UL CA power compositions other than PC2 and PC3. </w:t>
      </w:r>
      <w:r w:rsidR="00871F31">
        <w:rPr>
          <w:rFonts w:ascii="Arial" w:hAnsi="Arial" w:cs="Arial"/>
        </w:rPr>
        <w:t>T</w:t>
      </w:r>
      <w:r w:rsidR="00282015">
        <w:rPr>
          <w:rFonts w:ascii="Arial" w:hAnsi="Arial" w:cs="Arial"/>
        </w:rPr>
        <w:t xml:space="preserve">he MSD requirements can be verified based on PC3 </w:t>
      </w:r>
      <w:r w:rsidR="00871F31">
        <w:rPr>
          <w:rFonts w:ascii="Arial" w:hAnsi="Arial" w:cs="Arial"/>
        </w:rPr>
        <w:t xml:space="preserve">or PC2 </w:t>
      </w:r>
      <w:r w:rsidR="00282015">
        <w:rPr>
          <w:rFonts w:ascii="Arial" w:hAnsi="Arial" w:cs="Arial"/>
        </w:rPr>
        <w:t>UL CA test configurations</w:t>
      </w:r>
      <w:r w:rsidR="00871F31">
        <w:rPr>
          <w:rFonts w:ascii="Arial" w:hAnsi="Arial" w:cs="Arial"/>
        </w:rPr>
        <w:t xml:space="preserve"> whichever the highest power class requirements have been defined</w:t>
      </w:r>
      <w:r w:rsidR="00AC29AC">
        <w:rPr>
          <w:rFonts w:ascii="Arial" w:hAnsi="Arial" w:cs="Arial"/>
        </w:rPr>
        <w:t xml:space="preserve"> as exemplified in the table above.</w:t>
      </w:r>
      <w:r w:rsidR="00282015">
        <w:rPr>
          <w:rFonts w:ascii="Arial" w:hAnsi="Arial" w:cs="Arial"/>
        </w:rPr>
        <w:t xml:space="preserve"> </w:t>
      </w:r>
    </w:p>
    <w:p w14:paraId="62DD5B7D" w14:textId="77777777" w:rsidR="00F554C0" w:rsidRDefault="00F554C0" w:rsidP="00F554C0">
      <w:pPr>
        <w:spacing w:after="0"/>
        <w:jc w:val="both"/>
        <w:rPr>
          <w:rFonts w:ascii="Arial" w:hAnsi="Arial" w:cs="Arial"/>
        </w:rPr>
      </w:pPr>
    </w:p>
    <w:p w14:paraId="6951E98A" w14:textId="26508FD9" w:rsidR="00A46C3B" w:rsidRPr="00F554C0" w:rsidRDefault="00F554C0" w:rsidP="007114D4">
      <w:pPr>
        <w:spacing w:after="120"/>
        <w:jc w:val="both"/>
        <w:rPr>
          <w:rFonts w:ascii="Arial" w:hAnsi="Arial" w:cs="Arial"/>
          <w:i/>
          <w:iCs/>
        </w:rPr>
      </w:pPr>
      <w:r w:rsidRPr="00F554C0">
        <w:rPr>
          <w:rFonts w:ascii="Arial" w:hAnsi="Arial" w:cs="Arial"/>
          <w:b/>
          <w:bCs/>
          <w:i/>
          <w:iCs/>
        </w:rPr>
        <w:t xml:space="preserve">Proposal </w:t>
      </w:r>
      <w:r w:rsidR="00CA722E">
        <w:rPr>
          <w:rFonts w:ascii="Arial" w:hAnsi="Arial" w:cs="Arial"/>
          <w:b/>
          <w:bCs/>
          <w:i/>
          <w:iCs/>
        </w:rPr>
        <w:t>3</w:t>
      </w:r>
      <w:r w:rsidRPr="00F554C0">
        <w:rPr>
          <w:rFonts w:ascii="Arial" w:hAnsi="Arial" w:cs="Arial"/>
          <w:i/>
          <w:iCs/>
        </w:rPr>
        <w:t xml:space="preserve">: There is no need to further define separate MSD requirements with different UL CA power compositions other than PC2 and PC3 to enable NR inter-band UL CA to fully utilize each constituent band power capability.     </w:t>
      </w:r>
      <w:r w:rsidR="00A46C3B" w:rsidRPr="00F554C0">
        <w:rPr>
          <w:rFonts w:ascii="Arial" w:hAnsi="Arial" w:cs="Arial"/>
          <w:i/>
          <w:iCs/>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653A9DA4" w:rsidR="006D7B72" w:rsidRDefault="00F554C0" w:rsidP="00C358C6">
      <w:pPr>
        <w:spacing w:after="120"/>
        <w:jc w:val="both"/>
        <w:rPr>
          <w:rFonts w:ascii="Arial" w:hAnsi="Arial" w:cs="Arial"/>
        </w:rPr>
      </w:pPr>
      <w:r>
        <w:rPr>
          <w:rFonts w:ascii="Arial" w:hAnsi="Arial" w:cs="Arial"/>
        </w:rPr>
        <w:t>In this contribution, we share our view on how we may enable NR inter-band UL CA to fully utilize each constituent band power capability.</w:t>
      </w:r>
    </w:p>
    <w:p w14:paraId="14D23446" w14:textId="5907B7B2" w:rsidR="006D7B72" w:rsidRDefault="006D7B72" w:rsidP="00886D52">
      <w:pPr>
        <w:spacing w:after="0"/>
        <w:jc w:val="both"/>
        <w:rPr>
          <w:rFonts w:ascii="Arial" w:hAnsi="Arial" w:cs="Arial"/>
        </w:rPr>
      </w:pPr>
    </w:p>
    <w:p w14:paraId="19C1F39A" w14:textId="68BF3229" w:rsidR="00432F60" w:rsidRDefault="00F554C0" w:rsidP="00886D52">
      <w:pPr>
        <w:spacing w:after="120"/>
        <w:jc w:val="both"/>
        <w:rPr>
          <w:rFonts w:ascii="Arial" w:hAnsi="Arial" w:cs="Arial"/>
          <w:i/>
          <w:iCs/>
        </w:rPr>
      </w:pPr>
      <w:r w:rsidRPr="002119C8">
        <w:rPr>
          <w:rFonts w:ascii="Arial" w:hAnsi="Arial" w:cs="Arial"/>
          <w:b/>
          <w:bCs/>
          <w:i/>
          <w:iCs/>
        </w:rPr>
        <w:t>Observation 1</w:t>
      </w:r>
      <w:r w:rsidRPr="002119C8">
        <w:rPr>
          <w:rFonts w:ascii="Arial" w:hAnsi="Arial" w:cs="Arial"/>
          <w:i/>
          <w:iCs/>
        </w:rPr>
        <w:t xml:space="preserve">: </w:t>
      </w:r>
      <w:r w:rsidR="00AC1151" w:rsidRPr="00B4376F">
        <w:rPr>
          <w:rFonts w:ascii="Arial" w:hAnsi="Arial" w:cs="Arial"/>
          <w:i/>
          <w:iCs/>
        </w:rPr>
        <w:t>Defining new power class</w:t>
      </w:r>
      <w:r w:rsidR="00AC1151">
        <w:rPr>
          <w:rFonts w:ascii="Arial" w:hAnsi="Arial" w:cs="Arial"/>
          <w:i/>
          <w:iCs/>
        </w:rPr>
        <w:t>es</w:t>
      </w:r>
      <w:r w:rsidR="00AC1151" w:rsidRPr="00B4376F">
        <w:rPr>
          <w:rFonts w:ascii="Arial" w:hAnsi="Arial" w:cs="Arial"/>
          <w:i/>
          <w:iCs/>
        </w:rPr>
        <w:t xml:space="preserve"> for CA and DC is truly redundant if the intention is to maximize each constituent band’s power capability independently.</w:t>
      </w:r>
    </w:p>
    <w:p w14:paraId="5AF1FB1A" w14:textId="77777777" w:rsidR="00F554C0" w:rsidRPr="00F554C0" w:rsidRDefault="00F554C0" w:rsidP="00F554C0">
      <w:pPr>
        <w:spacing w:after="0"/>
        <w:jc w:val="both"/>
        <w:rPr>
          <w:rFonts w:ascii="Arial" w:hAnsi="Arial" w:cs="Arial"/>
          <w:b/>
          <w:bCs/>
        </w:rPr>
      </w:pPr>
    </w:p>
    <w:p w14:paraId="502CA876" w14:textId="69D7DA71" w:rsidR="00886D52" w:rsidRDefault="00F554C0" w:rsidP="009E462B">
      <w:pPr>
        <w:spacing w:after="120"/>
        <w:jc w:val="both"/>
        <w:rPr>
          <w:rFonts w:ascii="Arial" w:hAnsi="Arial" w:cs="Arial"/>
          <w:i/>
          <w:iCs/>
        </w:rPr>
      </w:pPr>
      <w:r w:rsidRPr="00DB76B5">
        <w:rPr>
          <w:rFonts w:ascii="Arial" w:hAnsi="Arial" w:cs="Arial"/>
          <w:b/>
          <w:bCs/>
          <w:i/>
          <w:iCs/>
        </w:rPr>
        <w:t xml:space="preserve">Observation </w:t>
      </w:r>
      <w:r>
        <w:rPr>
          <w:rFonts w:ascii="Arial" w:hAnsi="Arial" w:cs="Arial"/>
          <w:b/>
          <w:bCs/>
          <w:i/>
          <w:iCs/>
        </w:rPr>
        <w:t>2</w:t>
      </w:r>
      <w:r w:rsidRPr="00DB76B5">
        <w:rPr>
          <w:rFonts w:ascii="Arial" w:hAnsi="Arial" w:cs="Arial"/>
          <w:i/>
          <w:iCs/>
        </w:rPr>
        <w:t xml:space="preserve">: </w:t>
      </w:r>
      <w:r w:rsidR="00AC1151" w:rsidRPr="00B4376F">
        <w:rPr>
          <w:rFonts w:ascii="Arial" w:hAnsi="Arial" w:cs="Arial"/>
          <w:i/>
          <w:iCs/>
        </w:rPr>
        <w:t>If we would introduce all the possible UL CA power compositions as new power classes for inter-band UL CA, the impact to the specifications could be quite substantial.</w:t>
      </w:r>
    </w:p>
    <w:p w14:paraId="23B42697" w14:textId="5139331D" w:rsidR="009E462B" w:rsidRDefault="009E462B" w:rsidP="00886D52">
      <w:pPr>
        <w:spacing w:after="0"/>
        <w:jc w:val="both"/>
        <w:rPr>
          <w:rFonts w:ascii="Arial" w:hAnsi="Arial" w:cs="Arial"/>
          <w:i/>
          <w:iCs/>
        </w:rPr>
      </w:pPr>
    </w:p>
    <w:p w14:paraId="1A6ACB96" w14:textId="48E4CCB3" w:rsidR="009E462B" w:rsidRDefault="00F554C0" w:rsidP="009E462B">
      <w:pPr>
        <w:spacing w:after="120"/>
        <w:jc w:val="both"/>
        <w:rPr>
          <w:rFonts w:ascii="Arial" w:hAnsi="Arial" w:cs="Arial"/>
          <w:i/>
          <w:iCs/>
        </w:rPr>
      </w:pPr>
      <w:r w:rsidRPr="00E335EE">
        <w:rPr>
          <w:rFonts w:ascii="Arial" w:hAnsi="Arial" w:cs="Arial"/>
          <w:b/>
          <w:bCs/>
          <w:i/>
          <w:iCs/>
        </w:rPr>
        <w:t>Observation 3</w:t>
      </w:r>
      <w:r w:rsidRPr="00E335EE">
        <w:rPr>
          <w:rFonts w:ascii="Arial" w:hAnsi="Arial" w:cs="Arial"/>
          <w:i/>
          <w:iCs/>
        </w:rPr>
        <w:t xml:space="preserve">: </w:t>
      </w:r>
      <w:r w:rsidR="00AC1151" w:rsidRPr="00DB76B5">
        <w:rPr>
          <w:rFonts w:ascii="Arial" w:hAnsi="Arial" w:cs="Arial"/>
          <w:i/>
          <w:iCs/>
        </w:rPr>
        <w:t>Per-band requirements can very well be applied for inter-band UL CA without the need for defining the composite power class provided the thermal and SAR issues can be mitigated, just like that for FR1-FR2 UL CA.</w:t>
      </w:r>
    </w:p>
    <w:p w14:paraId="0C8DBE88" w14:textId="34D3102B" w:rsidR="00AC1151" w:rsidRPr="00AC1151" w:rsidRDefault="00AC1151" w:rsidP="00AC1151">
      <w:pPr>
        <w:spacing w:after="0"/>
        <w:jc w:val="both"/>
        <w:rPr>
          <w:rFonts w:ascii="Arial" w:hAnsi="Arial" w:cs="Arial"/>
        </w:rPr>
      </w:pPr>
    </w:p>
    <w:p w14:paraId="20201445" w14:textId="09B65BF5" w:rsidR="00AC1151" w:rsidRDefault="00AC1151" w:rsidP="009E462B">
      <w:pPr>
        <w:spacing w:after="120"/>
        <w:jc w:val="both"/>
        <w:rPr>
          <w:rFonts w:ascii="Arial" w:hAnsi="Arial" w:cs="Arial"/>
          <w:i/>
          <w:iCs/>
        </w:rPr>
      </w:pPr>
      <w:r w:rsidRPr="00E335EE">
        <w:rPr>
          <w:rFonts w:ascii="Arial" w:hAnsi="Arial" w:cs="Arial"/>
          <w:b/>
          <w:bCs/>
          <w:i/>
          <w:iCs/>
        </w:rPr>
        <w:t xml:space="preserve">Observation </w:t>
      </w:r>
      <w:r>
        <w:rPr>
          <w:rFonts w:ascii="Arial" w:hAnsi="Arial" w:cs="Arial"/>
          <w:b/>
          <w:bCs/>
          <w:i/>
          <w:iCs/>
        </w:rPr>
        <w:t>4</w:t>
      </w:r>
      <w:r w:rsidRPr="00E335EE">
        <w:rPr>
          <w:rFonts w:ascii="Arial" w:hAnsi="Arial" w:cs="Arial"/>
          <w:i/>
          <w:iCs/>
        </w:rPr>
        <w:t>: Inter-band UL CA power class is only needed when a UE would like to confine its own total maximum output power to less than the sum of its per-band power capability. Otherwise, per-band power capability should be sufficient.</w:t>
      </w:r>
    </w:p>
    <w:p w14:paraId="5B0EF013" w14:textId="671CEFB4" w:rsidR="009E462B" w:rsidRDefault="009E462B" w:rsidP="00886D52">
      <w:pPr>
        <w:spacing w:after="0"/>
        <w:jc w:val="both"/>
        <w:rPr>
          <w:rFonts w:ascii="Arial" w:hAnsi="Arial" w:cs="Arial"/>
          <w:i/>
          <w:iCs/>
        </w:rPr>
      </w:pPr>
    </w:p>
    <w:p w14:paraId="5C24AE52" w14:textId="5E319384" w:rsidR="009E462B" w:rsidRDefault="00F554C0" w:rsidP="009E462B">
      <w:pPr>
        <w:spacing w:after="120"/>
        <w:jc w:val="both"/>
        <w:rPr>
          <w:rFonts w:ascii="Arial" w:hAnsi="Arial" w:cs="Arial"/>
          <w:i/>
          <w:iCs/>
        </w:rPr>
      </w:pPr>
      <w:r w:rsidRPr="00A46C3B">
        <w:rPr>
          <w:rFonts w:ascii="Arial" w:hAnsi="Arial" w:cs="Arial"/>
          <w:b/>
          <w:bCs/>
          <w:i/>
          <w:iCs/>
        </w:rPr>
        <w:t>Proposal</w:t>
      </w:r>
      <w:r>
        <w:rPr>
          <w:rFonts w:ascii="Arial" w:hAnsi="Arial" w:cs="Arial"/>
          <w:b/>
          <w:bCs/>
          <w:i/>
          <w:iCs/>
        </w:rPr>
        <w:t xml:space="preserve"> 1</w:t>
      </w:r>
      <w:r w:rsidRPr="00A46C3B">
        <w:rPr>
          <w:rFonts w:ascii="Arial" w:hAnsi="Arial" w:cs="Arial"/>
          <w:i/>
          <w:iCs/>
        </w:rPr>
        <w:t xml:space="preserve">: </w:t>
      </w:r>
      <w:r w:rsidR="001A0650" w:rsidRPr="00B4376F">
        <w:rPr>
          <w:rFonts w:ascii="Arial" w:hAnsi="Arial" w:cs="Arial"/>
          <w:i/>
          <w:iCs/>
        </w:rPr>
        <w:t xml:space="preserve">Do not consider Option 2 to </w:t>
      </w:r>
      <w:r w:rsidR="001A0650">
        <w:rPr>
          <w:rFonts w:ascii="Arial" w:hAnsi="Arial" w:cs="Arial"/>
          <w:i/>
          <w:iCs/>
        </w:rPr>
        <w:t xml:space="preserve">define new power classes for CA and DC </w:t>
      </w:r>
      <w:r w:rsidR="001A0650" w:rsidRPr="00B4376F">
        <w:rPr>
          <w:rFonts w:ascii="Arial" w:hAnsi="Arial" w:cs="Arial"/>
          <w:i/>
          <w:iCs/>
        </w:rPr>
        <w:t>for enabling NR inter-band UL CA to fully utilize each constituent band power capability.</w:t>
      </w:r>
    </w:p>
    <w:p w14:paraId="09DAA234" w14:textId="238D499C" w:rsidR="009E462B" w:rsidRDefault="009E462B" w:rsidP="00886D52">
      <w:pPr>
        <w:spacing w:after="0"/>
        <w:jc w:val="both"/>
        <w:rPr>
          <w:rFonts w:ascii="Arial" w:hAnsi="Arial" w:cs="Arial"/>
          <w:i/>
          <w:iCs/>
        </w:rPr>
      </w:pPr>
    </w:p>
    <w:p w14:paraId="7E4D994B" w14:textId="013A0588" w:rsidR="009E462B" w:rsidRDefault="00F554C0" w:rsidP="009E462B">
      <w:pPr>
        <w:spacing w:after="120"/>
        <w:jc w:val="both"/>
        <w:rPr>
          <w:rFonts w:ascii="Arial" w:hAnsi="Arial" w:cs="Arial"/>
          <w:i/>
          <w:iCs/>
        </w:rPr>
      </w:pPr>
      <w:r w:rsidRPr="00F554C0">
        <w:rPr>
          <w:rFonts w:ascii="Arial" w:hAnsi="Arial" w:cs="Arial"/>
          <w:b/>
          <w:bCs/>
          <w:i/>
          <w:iCs/>
        </w:rPr>
        <w:t>Proposal 2</w:t>
      </w:r>
      <w:r w:rsidRPr="00F554C0">
        <w:rPr>
          <w:rFonts w:ascii="Arial" w:hAnsi="Arial" w:cs="Arial"/>
          <w:i/>
          <w:iCs/>
        </w:rPr>
        <w:t xml:space="preserve">: </w:t>
      </w:r>
      <w:r w:rsidR="001A0650" w:rsidRPr="00A46C3B">
        <w:rPr>
          <w:rFonts w:ascii="Arial" w:hAnsi="Arial" w:cs="Arial"/>
          <w:i/>
          <w:iCs/>
        </w:rPr>
        <w:t xml:space="preserve">Introduce a new </w:t>
      </w:r>
      <w:r w:rsidR="001A0650">
        <w:rPr>
          <w:rFonts w:ascii="Arial" w:hAnsi="Arial" w:cs="Arial"/>
          <w:i/>
          <w:iCs/>
        </w:rPr>
        <w:t xml:space="preserve">conceptual inter-band UL </w:t>
      </w:r>
      <w:r w:rsidR="001A0650" w:rsidRPr="00A46C3B">
        <w:rPr>
          <w:rFonts w:ascii="Arial" w:hAnsi="Arial" w:cs="Arial"/>
          <w:i/>
          <w:iCs/>
        </w:rPr>
        <w:t xml:space="preserve">CA power class </w:t>
      </w:r>
      <w:r w:rsidR="001A0650">
        <w:rPr>
          <w:rFonts w:ascii="Arial" w:hAnsi="Arial" w:cs="Arial"/>
          <w:i/>
          <w:iCs/>
        </w:rPr>
        <w:t xml:space="preserve">called power class 0 </w:t>
      </w:r>
      <w:r w:rsidR="001A0650" w:rsidRPr="00A46C3B">
        <w:rPr>
          <w:rFonts w:ascii="Arial" w:hAnsi="Arial" w:cs="Arial"/>
          <w:i/>
          <w:iCs/>
        </w:rPr>
        <w:t>where the requirements would be based on per-band power capability.</w:t>
      </w:r>
    </w:p>
    <w:p w14:paraId="29F2DDF1" w14:textId="65392E7B" w:rsidR="001A0650" w:rsidRPr="001A0650" w:rsidRDefault="001A0650" w:rsidP="001A0650">
      <w:pPr>
        <w:spacing w:after="0"/>
        <w:jc w:val="both"/>
        <w:rPr>
          <w:rFonts w:ascii="Arial" w:hAnsi="Arial" w:cs="Arial"/>
        </w:rPr>
      </w:pPr>
    </w:p>
    <w:p w14:paraId="5DB91869" w14:textId="2CB65738" w:rsidR="001A0650" w:rsidRDefault="001A0650" w:rsidP="009E462B">
      <w:pPr>
        <w:spacing w:after="120"/>
        <w:jc w:val="both"/>
        <w:rPr>
          <w:rFonts w:ascii="Arial" w:hAnsi="Arial" w:cs="Arial"/>
          <w:i/>
          <w:iCs/>
        </w:rPr>
      </w:pPr>
      <w:r w:rsidRPr="00F554C0">
        <w:rPr>
          <w:rFonts w:ascii="Arial" w:hAnsi="Arial" w:cs="Arial"/>
          <w:b/>
          <w:bCs/>
          <w:i/>
          <w:iCs/>
        </w:rPr>
        <w:t xml:space="preserve">Proposal </w:t>
      </w:r>
      <w:r>
        <w:rPr>
          <w:rFonts w:ascii="Arial" w:hAnsi="Arial" w:cs="Arial"/>
          <w:b/>
          <w:bCs/>
          <w:i/>
          <w:iCs/>
        </w:rPr>
        <w:t>3</w:t>
      </w:r>
      <w:r w:rsidRPr="00F554C0">
        <w:rPr>
          <w:rFonts w:ascii="Arial" w:hAnsi="Arial" w:cs="Arial"/>
          <w:i/>
          <w:iCs/>
        </w:rPr>
        <w:t>: There is no need to further define separate MSD requirements with different UL CA power compositions other than PC2 and PC3 to enable NR inter-band UL CA to fully utilize each constituent band power capability.</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741C3E55" w14:textId="38724102" w:rsidR="00304174" w:rsidRDefault="00304174" w:rsidP="008F626A">
      <w:pPr>
        <w:pStyle w:val="EX"/>
        <w:jc w:val="both"/>
        <w:rPr>
          <w:rFonts w:ascii="Arial" w:hAnsi="Arial" w:cs="Arial"/>
        </w:rPr>
      </w:pPr>
      <w:r>
        <w:rPr>
          <w:rFonts w:ascii="Arial" w:hAnsi="Arial" w:cs="Arial"/>
        </w:rPr>
        <w:t>RP-202373 “</w:t>
      </w:r>
      <w:r w:rsidRPr="00304174">
        <w:rPr>
          <w:rFonts w:ascii="Arial" w:hAnsi="Arial" w:cs="Arial"/>
        </w:rPr>
        <w:t>Revised WID: High power UE for NR inter-band Carrier Aggregation with 2 bands downlink and x bands uplink (x=1,2)</w:t>
      </w:r>
      <w:r>
        <w:rPr>
          <w:rFonts w:ascii="Arial" w:hAnsi="Arial" w:cs="Arial"/>
        </w:rPr>
        <w:t>”, China Telecom,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p>
    <w:p w14:paraId="3675294F" w14:textId="0FB8468A" w:rsidR="00F554C0" w:rsidRDefault="00F554C0" w:rsidP="008F626A">
      <w:pPr>
        <w:pStyle w:val="EX"/>
        <w:jc w:val="both"/>
        <w:rPr>
          <w:rFonts w:ascii="Arial" w:hAnsi="Arial" w:cs="Arial"/>
        </w:rPr>
      </w:pPr>
      <w:r>
        <w:rPr>
          <w:rFonts w:ascii="Arial" w:hAnsi="Arial" w:cs="Arial"/>
        </w:rPr>
        <w:t>R4-2105342 “</w:t>
      </w:r>
      <w:r w:rsidRPr="00F554C0">
        <w:rPr>
          <w:rFonts w:ascii="Arial" w:hAnsi="Arial" w:cs="Arial"/>
        </w:rPr>
        <w:t>Way forward on increasing UE maximum power high limit</w:t>
      </w:r>
      <w:r>
        <w:rPr>
          <w:rFonts w:ascii="Arial" w:hAnsi="Arial" w:cs="Arial"/>
        </w:rPr>
        <w:t>”, Qualcomm, 3GPP TSG-RAN WG4 Meeting #98bis-e, April 12</w:t>
      </w:r>
      <w:r w:rsidRPr="00450387">
        <w:rPr>
          <w:rFonts w:ascii="Arial" w:hAnsi="Arial" w:cs="Arial"/>
          <w:vertAlign w:val="superscript"/>
        </w:rPr>
        <w:t>th</w:t>
      </w:r>
      <w:r>
        <w:rPr>
          <w:rFonts w:ascii="Arial" w:hAnsi="Arial" w:cs="Arial"/>
        </w:rPr>
        <w:t xml:space="preserve"> – 20</w:t>
      </w:r>
      <w:r w:rsidRPr="00450387">
        <w:rPr>
          <w:rFonts w:ascii="Arial" w:hAnsi="Arial" w:cs="Arial"/>
          <w:vertAlign w:val="superscript"/>
        </w:rPr>
        <w:t>th</w:t>
      </w:r>
      <w:r>
        <w:rPr>
          <w:rFonts w:ascii="Arial" w:hAnsi="Arial" w:cs="Arial"/>
        </w:rPr>
        <w:t>, 2021</w:t>
      </w:r>
    </w:p>
    <w:p w14:paraId="1C4AE267" w14:textId="1C6340E1" w:rsidR="001D4E53" w:rsidRDefault="001D4E53" w:rsidP="008F626A">
      <w:pPr>
        <w:pStyle w:val="EX"/>
        <w:jc w:val="both"/>
        <w:rPr>
          <w:rFonts w:ascii="Arial" w:hAnsi="Arial" w:cs="Arial"/>
        </w:rPr>
      </w:pPr>
      <w:r w:rsidRPr="001D4E53">
        <w:rPr>
          <w:rFonts w:ascii="Arial" w:hAnsi="Arial" w:cs="Arial"/>
        </w:rPr>
        <w:t>R4-2107741</w:t>
      </w:r>
      <w:r>
        <w:rPr>
          <w:rFonts w:ascii="Arial" w:hAnsi="Arial" w:cs="Arial"/>
        </w:rPr>
        <w:t xml:space="preserve"> “</w:t>
      </w:r>
      <w:r w:rsidRPr="001D4E53">
        <w:rPr>
          <w:rFonts w:ascii="Arial" w:hAnsi="Arial" w:cs="Arial"/>
        </w:rPr>
        <w:t>WF on UE PC2 SAR solutions and UE maximum power</w:t>
      </w:r>
      <w:r>
        <w:rPr>
          <w:rFonts w:ascii="Arial" w:hAnsi="Arial" w:cs="Arial"/>
        </w:rPr>
        <w:t>”, China Telecom, 3GPP TSG-RAN WG4 Meeting #99-e, May 19</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p w14:paraId="2B76CF89" w14:textId="45E26537" w:rsidR="00F554C0" w:rsidRDefault="00F554C0" w:rsidP="008F626A">
      <w:pPr>
        <w:pStyle w:val="EX"/>
        <w:jc w:val="both"/>
        <w:rPr>
          <w:rFonts w:ascii="Arial" w:hAnsi="Arial" w:cs="Arial"/>
        </w:rPr>
      </w:pPr>
      <w:r>
        <w:rPr>
          <w:rFonts w:ascii="Arial" w:hAnsi="Arial" w:cs="Arial"/>
        </w:rPr>
        <w:t>R</w:t>
      </w:r>
      <w:r w:rsidR="001D4E53">
        <w:rPr>
          <w:rFonts w:ascii="Arial" w:hAnsi="Arial" w:cs="Arial"/>
        </w:rPr>
        <w:t>P</w:t>
      </w:r>
      <w:r>
        <w:rPr>
          <w:rFonts w:ascii="Arial" w:hAnsi="Arial" w:cs="Arial"/>
        </w:rPr>
        <w:t>-21</w:t>
      </w:r>
      <w:r w:rsidR="001D4E53">
        <w:rPr>
          <w:rFonts w:ascii="Arial" w:hAnsi="Arial" w:cs="Arial"/>
        </w:rPr>
        <w:t>2163</w:t>
      </w:r>
      <w:r>
        <w:rPr>
          <w:rFonts w:ascii="Arial" w:hAnsi="Arial" w:cs="Arial"/>
        </w:rPr>
        <w:t xml:space="preserve"> “</w:t>
      </w:r>
      <w:r w:rsidR="001D4E53" w:rsidRPr="001D4E53">
        <w:rPr>
          <w:rFonts w:ascii="Arial" w:hAnsi="Arial" w:cs="Arial"/>
        </w:rPr>
        <w:t>New WID: Increasing UE power high limit for CA and DC</w:t>
      </w:r>
      <w:r>
        <w:rPr>
          <w:rFonts w:ascii="Arial" w:hAnsi="Arial" w:cs="Arial"/>
        </w:rPr>
        <w:t xml:space="preserve">”, </w:t>
      </w:r>
      <w:r w:rsidR="001D4E53" w:rsidRPr="001D4E53">
        <w:rPr>
          <w:rFonts w:ascii="Arial" w:hAnsi="Arial" w:cs="Arial"/>
        </w:rPr>
        <w:t>China Telecom, Qualcomm</w:t>
      </w:r>
      <w:r>
        <w:rPr>
          <w:rFonts w:ascii="Arial" w:hAnsi="Arial" w:cs="Arial"/>
        </w:rPr>
        <w:t>, 3GPP TSG-RAN Meeting #9</w:t>
      </w:r>
      <w:r w:rsidR="001D4E53">
        <w:rPr>
          <w:rFonts w:ascii="Arial" w:hAnsi="Arial" w:cs="Arial"/>
        </w:rPr>
        <w:t>3</w:t>
      </w:r>
      <w:r>
        <w:rPr>
          <w:rFonts w:ascii="Arial" w:hAnsi="Arial" w:cs="Arial"/>
        </w:rPr>
        <w:t xml:space="preserve">-e, </w:t>
      </w:r>
      <w:r w:rsidR="001D4E53">
        <w:rPr>
          <w:rFonts w:ascii="Arial" w:hAnsi="Arial" w:cs="Arial"/>
        </w:rPr>
        <w:t>September</w:t>
      </w:r>
      <w:r>
        <w:rPr>
          <w:rFonts w:ascii="Arial" w:hAnsi="Arial" w:cs="Arial"/>
        </w:rPr>
        <w:t xml:space="preserve"> 1</w:t>
      </w:r>
      <w:r w:rsidR="001D4E53">
        <w:rPr>
          <w:rFonts w:ascii="Arial" w:hAnsi="Arial" w:cs="Arial"/>
        </w:rPr>
        <w:t>3</w:t>
      </w:r>
      <w:r w:rsidRPr="00450387">
        <w:rPr>
          <w:rFonts w:ascii="Arial" w:hAnsi="Arial" w:cs="Arial"/>
          <w:vertAlign w:val="superscript"/>
        </w:rPr>
        <w:t>th</w:t>
      </w:r>
      <w:r>
        <w:rPr>
          <w:rFonts w:ascii="Arial" w:hAnsi="Arial" w:cs="Arial"/>
        </w:rPr>
        <w:t xml:space="preserve"> – </w:t>
      </w:r>
      <w:r w:rsidR="001D4E53">
        <w:rPr>
          <w:rFonts w:ascii="Arial" w:hAnsi="Arial" w:cs="Arial"/>
        </w:rPr>
        <w:t>17</w:t>
      </w:r>
      <w:r w:rsidRPr="00450387">
        <w:rPr>
          <w:rFonts w:ascii="Arial" w:hAnsi="Arial" w:cs="Arial"/>
          <w:vertAlign w:val="superscript"/>
        </w:rPr>
        <w:t>th</w:t>
      </w:r>
      <w:r>
        <w:rPr>
          <w:rFonts w:ascii="Arial" w:hAnsi="Arial" w:cs="Arial"/>
        </w:rPr>
        <w:t>, 2021</w:t>
      </w:r>
    </w:p>
    <w:p w14:paraId="1951C5D3" w14:textId="09900130" w:rsidR="006B55D4" w:rsidRDefault="006B55D4" w:rsidP="008F626A">
      <w:pPr>
        <w:pStyle w:val="EX"/>
        <w:jc w:val="both"/>
        <w:rPr>
          <w:rFonts w:ascii="Arial" w:hAnsi="Arial" w:cs="Arial"/>
        </w:rPr>
      </w:pPr>
      <w:r>
        <w:rPr>
          <w:rFonts w:ascii="Arial" w:hAnsi="Arial" w:cs="Arial"/>
        </w:rPr>
        <w:t>R4-2111501 “</w:t>
      </w:r>
      <w:r w:rsidRPr="006B55D4">
        <w:rPr>
          <w:rFonts w:ascii="Arial" w:hAnsi="Arial" w:cs="Arial"/>
        </w:rPr>
        <w:t>Power class consideration for NR inter-band UL CA</w:t>
      </w:r>
      <w:r>
        <w:rPr>
          <w:rFonts w:ascii="Arial" w:hAnsi="Arial" w:cs="Arial"/>
        </w:rPr>
        <w:t>”, Apple, 3GPP TSG-RAN WG4 Meeting #99-e, May 19</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p w14:paraId="748A4D39" w14:textId="1E77636B" w:rsidR="00952B1C" w:rsidRDefault="001D3D68" w:rsidP="008F626A">
      <w:pPr>
        <w:pStyle w:val="EX"/>
        <w:jc w:val="both"/>
        <w:rPr>
          <w:rFonts w:ascii="Arial" w:hAnsi="Arial" w:cs="Arial"/>
        </w:rPr>
      </w:pPr>
      <w:r>
        <w:rPr>
          <w:rFonts w:ascii="Arial" w:hAnsi="Arial" w:cs="Arial"/>
        </w:rPr>
        <w:t>R4-2106905 “</w:t>
      </w:r>
      <w:r w:rsidRPr="00F554C0">
        <w:rPr>
          <w:rFonts w:ascii="Arial" w:hAnsi="Arial" w:cs="Arial"/>
        </w:rPr>
        <w:t>Power class consideration for NR inter-band UL CA</w:t>
      </w:r>
      <w:r>
        <w:rPr>
          <w:rFonts w:ascii="Arial" w:hAnsi="Arial" w:cs="Arial"/>
        </w:rPr>
        <w:t>”, Apple, 3GPP TSG-RAN WG4 Meeting #98bis-e, April 12</w:t>
      </w:r>
      <w:r w:rsidRPr="00450387">
        <w:rPr>
          <w:rFonts w:ascii="Arial" w:hAnsi="Arial" w:cs="Arial"/>
          <w:vertAlign w:val="superscript"/>
        </w:rPr>
        <w:t>th</w:t>
      </w:r>
      <w:r>
        <w:rPr>
          <w:rFonts w:ascii="Arial" w:hAnsi="Arial" w:cs="Arial"/>
        </w:rPr>
        <w:t xml:space="preserve"> – 20</w:t>
      </w:r>
      <w:r w:rsidRPr="00450387">
        <w:rPr>
          <w:rFonts w:ascii="Arial" w:hAnsi="Arial" w:cs="Arial"/>
          <w:vertAlign w:val="superscript"/>
        </w:rPr>
        <w:t>th</w:t>
      </w:r>
      <w:r>
        <w:rPr>
          <w:rFonts w:ascii="Arial" w:hAnsi="Arial" w:cs="Arial"/>
        </w:rPr>
        <w:t>, 2021</w:t>
      </w:r>
    </w:p>
    <w:p w14:paraId="652DCDCB" w14:textId="213FFEA9" w:rsidR="001D3D68" w:rsidRPr="0041733B" w:rsidRDefault="001D3D68" w:rsidP="008F626A">
      <w:pPr>
        <w:pStyle w:val="EX"/>
        <w:jc w:val="both"/>
        <w:rPr>
          <w:rFonts w:ascii="Arial" w:hAnsi="Arial" w:cs="Arial"/>
        </w:rPr>
      </w:pPr>
      <w:r>
        <w:rPr>
          <w:rFonts w:ascii="Arial" w:hAnsi="Arial" w:cs="Arial"/>
        </w:rPr>
        <w:t>R4-2111766 “</w:t>
      </w:r>
      <w:r w:rsidRPr="001D3D68">
        <w:rPr>
          <w:rFonts w:ascii="Arial" w:hAnsi="Arial" w:cs="Arial"/>
        </w:rPr>
        <w:t>A way to increase UE maximum power for NR uplink inter band CA</w:t>
      </w:r>
      <w:r>
        <w:rPr>
          <w:rFonts w:ascii="Arial" w:hAnsi="Arial" w:cs="Arial"/>
        </w:rPr>
        <w:t xml:space="preserve">”, </w:t>
      </w:r>
      <w:r w:rsidRPr="001D3D68">
        <w:rPr>
          <w:rFonts w:ascii="Arial" w:hAnsi="Arial" w:cs="Arial"/>
        </w:rPr>
        <w:t>Nokia, Nokia Shanghai Bell</w:t>
      </w:r>
      <w:r>
        <w:rPr>
          <w:rFonts w:ascii="Arial" w:hAnsi="Arial" w:cs="Arial"/>
        </w:rPr>
        <w:t xml:space="preserve">, </w:t>
      </w:r>
      <w:r w:rsidR="00B318E4">
        <w:rPr>
          <w:rFonts w:ascii="Arial" w:hAnsi="Arial" w:cs="Arial"/>
        </w:rPr>
        <w:t>3GPP TSG-RAN WG4 Meeting #100-e, August 16</w:t>
      </w:r>
      <w:r w:rsidR="00B318E4" w:rsidRPr="00450387">
        <w:rPr>
          <w:rFonts w:ascii="Arial" w:hAnsi="Arial" w:cs="Arial"/>
          <w:vertAlign w:val="superscript"/>
        </w:rPr>
        <w:t>th</w:t>
      </w:r>
      <w:r w:rsidR="00B318E4">
        <w:rPr>
          <w:rFonts w:ascii="Arial" w:hAnsi="Arial" w:cs="Arial"/>
        </w:rPr>
        <w:t xml:space="preserve"> – 27</w:t>
      </w:r>
      <w:r w:rsidR="00B318E4" w:rsidRPr="00450387">
        <w:rPr>
          <w:rFonts w:ascii="Arial" w:hAnsi="Arial" w:cs="Arial"/>
          <w:vertAlign w:val="superscript"/>
        </w:rPr>
        <w:t>th</w:t>
      </w:r>
      <w:r w:rsidR="00B318E4">
        <w:rPr>
          <w:rFonts w:ascii="Arial" w:hAnsi="Arial" w:cs="Arial"/>
        </w:rPr>
        <w:t>, 2021</w:t>
      </w:r>
    </w:p>
    <w:sectPr w:rsidR="001D3D68" w:rsidRPr="0041733B"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377C8" w14:textId="77777777" w:rsidR="00534458" w:rsidRDefault="00534458">
      <w:r>
        <w:separator/>
      </w:r>
    </w:p>
  </w:endnote>
  <w:endnote w:type="continuationSeparator" w:id="0">
    <w:p w14:paraId="65825E0B" w14:textId="77777777" w:rsidR="00534458" w:rsidRDefault="0053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57E6" w14:textId="77777777" w:rsidR="00534458" w:rsidRDefault="00534458">
      <w:r>
        <w:separator/>
      </w:r>
    </w:p>
  </w:footnote>
  <w:footnote w:type="continuationSeparator" w:id="0">
    <w:p w14:paraId="68577538" w14:textId="77777777" w:rsidR="00534458" w:rsidRDefault="00534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2"/>
  </w:num>
  <w:num w:numId="13">
    <w:abstractNumId w:val="7"/>
  </w:num>
  <w:num w:numId="14">
    <w:abstractNumId w:val="10"/>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5A0E"/>
    <w:rsid w:val="00051834"/>
    <w:rsid w:val="00054529"/>
    <w:rsid w:val="00054A22"/>
    <w:rsid w:val="00062023"/>
    <w:rsid w:val="000655A6"/>
    <w:rsid w:val="0006704A"/>
    <w:rsid w:val="000742F4"/>
    <w:rsid w:val="00080512"/>
    <w:rsid w:val="00092E3F"/>
    <w:rsid w:val="000A0C3B"/>
    <w:rsid w:val="000A365D"/>
    <w:rsid w:val="000A68F3"/>
    <w:rsid w:val="000B61FB"/>
    <w:rsid w:val="000C47C3"/>
    <w:rsid w:val="000D58AB"/>
    <w:rsid w:val="000E1A37"/>
    <w:rsid w:val="000E5C81"/>
    <w:rsid w:val="001007A7"/>
    <w:rsid w:val="00104BC6"/>
    <w:rsid w:val="00114E2C"/>
    <w:rsid w:val="00121103"/>
    <w:rsid w:val="00133525"/>
    <w:rsid w:val="00156DED"/>
    <w:rsid w:val="0016611C"/>
    <w:rsid w:val="0016695B"/>
    <w:rsid w:val="00166B5C"/>
    <w:rsid w:val="00181118"/>
    <w:rsid w:val="001841B1"/>
    <w:rsid w:val="001A0650"/>
    <w:rsid w:val="001A286D"/>
    <w:rsid w:val="001A410D"/>
    <w:rsid w:val="001A4C42"/>
    <w:rsid w:val="001C21C3"/>
    <w:rsid w:val="001D02C2"/>
    <w:rsid w:val="001D1470"/>
    <w:rsid w:val="001D3D68"/>
    <w:rsid w:val="001D4E53"/>
    <w:rsid w:val="001F0C1D"/>
    <w:rsid w:val="001F1132"/>
    <w:rsid w:val="001F168B"/>
    <w:rsid w:val="00204648"/>
    <w:rsid w:val="002119C8"/>
    <w:rsid w:val="002242B0"/>
    <w:rsid w:val="002347A2"/>
    <w:rsid w:val="002450A4"/>
    <w:rsid w:val="00247926"/>
    <w:rsid w:val="00261B7C"/>
    <w:rsid w:val="0026424E"/>
    <w:rsid w:val="002675F0"/>
    <w:rsid w:val="00275D9D"/>
    <w:rsid w:val="00276EE4"/>
    <w:rsid w:val="00281B62"/>
    <w:rsid w:val="00282015"/>
    <w:rsid w:val="002915C9"/>
    <w:rsid w:val="002A2A03"/>
    <w:rsid w:val="002B6339"/>
    <w:rsid w:val="002C5D28"/>
    <w:rsid w:val="002C6382"/>
    <w:rsid w:val="002D61E3"/>
    <w:rsid w:val="002D6E4D"/>
    <w:rsid w:val="002E00EE"/>
    <w:rsid w:val="002E3933"/>
    <w:rsid w:val="002F14CE"/>
    <w:rsid w:val="00301BA3"/>
    <w:rsid w:val="00304174"/>
    <w:rsid w:val="003172DC"/>
    <w:rsid w:val="00324EE9"/>
    <w:rsid w:val="00333AB7"/>
    <w:rsid w:val="00335A5F"/>
    <w:rsid w:val="0034052F"/>
    <w:rsid w:val="0034056C"/>
    <w:rsid w:val="00342AC6"/>
    <w:rsid w:val="00353AFA"/>
    <w:rsid w:val="0035462D"/>
    <w:rsid w:val="00361F25"/>
    <w:rsid w:val="003765B8"/>
    <w:rsid w:val="003772E9"/>
    <w:rsid w:val="003926D8"/>
    <w:rsid w:val="00396C5D"/>
    <w:rsid w:val="003A0483"/>
    <w:rsid w:val="003B302C"/>
    <w:rsid w:val="003B56B1"/>
    <w:rsid w:val="003C0F12"/>
    <w:rsid w:val="003C3971"/>
    <w:rsid w:val="003C6A8C"/>
    <w:rsid w:val="003D2C99"/>
    <w:rsid w:val="003E6202"/>
    <w:rsid w:val="003E7753"/>
    <w:rsid w:val="003F0C6B"/>
    <w:rsid w:val="003F15CD"/>
    <w:rsid w:val="003F6ACE"/>
    <w:rsid w:val="00403E33"/>
    <w:rsid w:val="0041733B"/>
    <w:rsid w:val="00423334"/>
    <w:rsid w:val="00423521"/>
    <w:rsid w:val="00430996"/>
    <w:rsid w:val="00432F60"/>
    <w:rsid w:val="004345EC"/>
    <w:rsid w:val="00434AD6"/>
    <w:rsid w:val="00442674"/>
    <w:rsid w:val="00463240"/>
    <w:rsid w:val="004728B7"/>
    <w:rsid w:val="0047564A"/>
    <w:rsid w:val="00475AC6"/>
    <w:rsid w:val="004768DA"/>
    <w:rsid w:val="00476DFF"/>
    <w:rsid w:val="004819D5"/>
    <w:rsid w:val="004826A9"/>
    <w:rsid w:val="004A5DB3"/>
    <w:rsid w:val="004A69CF"/>
    <w:rsid w:val="004B52BA"/>
    <w:rsid w:val="004B5C7F"/>
    <w:rsid w:val="004C15E6"/>
    <w:rsid w:val="004C1601"/>
    <w:rsid w:val="004D3578"/>
    <w:rsid w:val="004D5ADE"/>
    <w:rsid w:val="004E213A"/>
    <w:rsid w:val="004F0988"/>
    <w:rsid w:val="004F3340"/>
    <w:rsid w:val="004F3E3D"/>
    <w:rsid w:val="004F7DEF"/>
    <w:rsid w:val="005076C9"/>
    <w:rsid w:val="00507853"/>
    <w:rsid w:val="00507C83"/>
    <w:rsid w:val="0051025D"/>
    <w:rsid w:val="00510858"/>
    <w:rsid w:val="00523D73"/>
    <w:rsid w:val="0053388B"/>
    <w:rsid w:val="00534458"/>
    <w:rsid w:val="00534BE5"/>
    <w:rsid w:val="00535773"/>
    <w:rsid w:val="00543E6C"/>
    <w:rsid w:val="0054772A"/>
    <w:rsid w:val="00565087"/>
    <w:rsid w:val="00572E14"/>
    <w:rsid w:val="00594F57"/>
    <w:rsid w:val="005973BE"/>
    <w:rsid w:val="005A0CAB"/>
    <w:rsid w:val="005A0DD1"/>
    <w:rsid w:val="005A0F3C"/>
    <w:rsid w:val="005A5986"/>
    <w:rsid w:val="005A656C"/>
    <w:rsid w:val="005D2E01"/>
    <w:rsid w:val="005D7526"/>
    <w:rsid w:val="005E69AE"/>
    <w:rsid w:val="00602AEA"/>
    <w:rsid w:val="006054D7"/>
    <w:rsid w:val="006073EA"/>
    <w:rsid w:val="00607E3C"/>
    <w:rsid w:val="00614FDF"/>
    <w:rsid w:val="00617BD2"/>
    <w:rsid w:val="00617C29"/>
    <w:rsid w:val="00621028"/>
    <w:rsid w:val="00624566"/>
    <w:rsid w:val="006246A7"/>
    <w:rsid w:val="00625205"/>
    <w:rsid w:val="0062595A"/>
    <w:rsid w:val="0063543D"/>
    <w:rsid w:val="00647114"/>
    <w:rsid w:val="006528E0"/>
    <w:rsid w:val="00662106"/>
    <w:rsid w:val="006A2C3D"/>
    <w:rsid w:val="006A323F"/>
    <w:rsid w:val="006A7137"/>
    <w:rsid w:val="006A754B"/>
    <w:rsid w:val="006B30D0"/>
    <w:rsid w:val="006B55D4"/>
    <w:rsid w:val="006C228A"/>
    <w:rsid w:val="006C3D95"/>
    <w:rsid w:val="006D7B72"/>
    <w:rsid w:val="006E5C86"/>
    <w:rsid w:val="0070556D"/>
    <w:rsid w:val="007114D4"/>
    <w:rsid w:val="00713C44"/>
    <w:rsid w:val="0071715B"/>
    <w:rsid w:val="00734A5B"/>
    <w:rsid w:val="0074026F"/>
    <w:rsid w:val="007429F6"/>
    <w:rsid w:val="00744E76"/>
    <w:rsid w:val="00747F2C"/>
    <w:rsid w:val="00752198"/>
    <w:rsid w:val="00753881"/>
    <w:rsid w:val="007551EB"/>
    <w:rsid w:val="00755F93"/>
    <w:rsid w:val="00772FB5"/>
    <w:rsid w:val="00774DA4"/>
    <w:rsid w:val="00781F0F"/>
    <w:rsid w:val="007B22B1"/>
    <w:rsid w:val="007B600E"/>
    <w:rsid w:val="007E559C"/>
    <w:rsid w:val="007E5AE9"/>
    <w:rsid w:val="007F0F4A"/>
    <w:rsid w:val="008028A4"/>
    <w:rsid w:val="0081723D"/>
    <w:rsid w:val="00820B25"/>
    <w:rsid w:val="00830747"/>
    <w:rsid w:val="00857DED"/>
    <w:rsid w:val="00871F31"/>
    <w:rsid w:val="008768CA"/>
    <w:rsid w:val="00886D52"/>
    <w:rsid w:val="0089062C"/>
    <w:rsid w:val="008A3527"/>
    <w:rsid w:val="008A5F18"/>
    <w:rsid w:val="008A645A"/>
    <w:rsid w:val="008B5275"/>
    <w:rsid w:val="008B58D4"/>
    <w:rsid w:val="008C384C"/>
    <w:rsid w:val="008C48CC"/>
    <w:rsid w:val="008C494B"/>
    <w:rsid w:val="008C74C8"/>
    <w:rsid w:val="008E68C8"/>
    <w:rsid w:val="008E7986"/>
    <w:rsid w:val="008F626A"/>
    <w:rsid w:val="0090271F"/>
    <w:rsid w:val="00902E23"/>
    <w:rsid w:val="0091018D"/>
    <w:rsid w:val="009114D7"/>
    <w:rsid w:val="0091348E"/>
    <w:rsid w:val="00917CCB"/>
    <w:rsid w:val="00921E71"/>
    <w:rsid w:val="00926C25"/>
    <w:rsid w:val="00930919"/>
    <w:rsid w:val="00942EC2"/>
    <w:rsid w:val="00945DDF"/>
    <w:rsid w:val="0094625B"/>
    <w:rsid w:val="0095039B"/>
    <w:rsid w:val="00952398"/>
    <w:rsid w:val="00952B1C"/>
    <w:rsid w:val="00952E04"/>
    <w:rsid w:val="00955390"/>
    <w:rsid w:val="00965947"/>
    <w:rsid w:val="009748CC"/>
    <w:rsid w:val="00986DFB"/>
    <w:rsid w:val="009929FF"/>
    <w:rsid w:val="009B373D"/>
    <w:rsid w:val="009D463A"/>
    <w:rsid w:val="009D5C3A"/>
    <w:rsid w:val="009E462B"/>
    <w:rsid w:val="009F37B7"/>
    <w:rsid w:val="009F5E43"/>
    <w:rsid w:val="00A06AAF"/>
    <w:rsid w:val="00A10F02"/>
    <w:rsid w:val="00A13BCD"/>
    <w:rsid w:val="00A13C2E"/>
    <w:rsid w:val="00A14D3F"/>
    <w:rsid w:val="00A164B4"/>
    <w:rsid w:val="00A1761C"/>
    <w:rsid w:val="00A2000D"/>
    <w:rsid w:val="00A20472"/>
    <w:rsid w:val="00A22B93"/>
    <w:rsid w:val="00A26956"/>
    <w:rsid w:val="00A40682"/>
    <w:rsid w:val="00A46291"/>
    <w:rsid w:val="00A46C3B"/>
    <w:rsid w:val="00A536F4"/>
    <w:rsid w:val="00A53724"/>
    <w:rsid w:val="00A612AD"/>
    <w:rsid w:val="00A625A6"/>
    <w:rsid w:val="00A67816"/>
    <w:rsid w:val="00A7175A"/>
    <w:rsid w:val="00A73129"/>
    <w:rsid w:val="00A75621"/>
    <w:rsid w:val="00A82055"/>
    <w:rsid w:val="00A82346"/>
    <w:rsid w:val="00A83518"/>
    <w:rsid w:val="00A92BA1"/>
    <w:rsid w:val="00A942D0"/>
    <w:rsid w:val="00AB5A96"/>
    <w:rsid w:val="00AC0150"/>
    <w:rsid w:val="00AC1151"/>
    <w:rsid w:val="00AC1EBB"/>
    <w:rsid w:val="00AC29AC"/>
    <w:rsid w:val="00AC6BC6"/>
    <w:rsid w:val="00AC6D4C"/>
    <w:rsid w:val="00AD5F64"/>
    <w:rsid w:val="00AE3797"/>
    <w:rsid w:val="00AF7AB0"/>
    <w:rsid w:val="00B150E6"/>
    <w:rsid w:val="00B15449"/>
    <w:rsid w:val="00B231E1"/>
    <w:rsid w:val="00B2629A"/>
    <w:rsid w:val="00B318E4"/>
    <w:rsid w:val="00B35505"/>
    <w:rsid w:val="00B42A9D"/>
    <w:rsid w:val="00B4376F"/>
    <w:rsid w:val="00B50292"/>
    <w:rsid w:val="00B51CDC"/>
    <w:rsid w:val="00B571DA"/>
    <w:rsid w:val="00B574A0"/>
    <w:rsid w:val="00B6381B"/>
    <w:rsid w:val="00B76FBB"/>
    <w:rsid w:val="00B863E2"/>
    <w:rsid w:val="00B90C16"/>
    <w:rsid w:val="00B93086"/>
    <w:rsid w:val="00BA19ED"/>
    <w:rsid w:val="00BA300B"/>
    <w:rsid w:val="00BA4B8D"/>
    <w:rsid w:val="00BC0F7D"/>
    <w:rsid w:val="00BD5628"/>
    <w:rsid w:val="00BE3255"/>
    <w:rsid w:val="00BF128E"/>
    <w:rsid w:val="00BF4C3B"/>
    <w:rsid w:val="00BF6A1B"/>
    <w:rsid w:val="00C1496A"/>
    <w:rsid w:val="00C33079"/>
    <w:rsid w:val="00C358C6"/>
    <w:rsid w:val="00C45231"/>
    <w:rsid w:val="00C54839"/>
    <w:rsid w:val="00C54C23"/>
    <w:rsid w:val="00C575E9"/>
    <w:rsid w:val="00C71DA1"/>
    <w:rsid w:val="00C72833"/>
    <w:rsid w:val="00C80F1D"/>
    <w:rsid w:val="00C87227"/>
    <w:rsid w:val="00C93F40"/>
    <w:rsid w:val="00CA3D0C"/>
    <w:rsid w:val="00CA722E"/>
    <w:rsid w:val="00CB23E6"/>
    <w:rsid w:val="00CC6588"/>
    <w:rsid w:val="00CE2F48"/>
    <w:rsid w:val="00CE6DD7"/>
    <w:rsid w:val="00CF20E3"/>
    <w:rsid w:val="00CF4D0D"/>
    <w:rsid w:val="00CF65B5"/>
    <w:rsid w:val="00D03C06"/>
    <w:rsid w:val="00D309CC"/>
    <w:rsid w:val="00D35C6E"/>
    <w:rsid w:val="00D463D6"/>
    <w:rsid w:val="00D46431"/>
    <w:rsid w:val="00D56A52"/>
    <w:rsid w:val="00D57972"/>
    <w:rsid w:val="00D675A9"/>
    <w:rsid w:val="00D7106C"/>
    <w:rsid w:val="00D738D6"/>
    <w:rsid w:val="00D755EB"/>
    <w:rsid w:val="00D8507E"/>
    <w:rsid w:val="00D87E00"/>
    <w:rsid w:val="00D9134D"/>
    <w:rsid w:val="00DA413D"/>
    <w:rsid w:val="00DA7A03"/>
    <w:rsid w:val="00DB1818"/>
    <w:rsid w:val="00DB4052"/>
    <w:rsid w:val="00DB76B5"/>
    <w:rsid w:val="00DB79F7"/>
    <w:rsid w:val="00DC309B"/>
    <w:rsid w:val="00DC4DA2"/>
    <w:rsid w:val="00DD4C17"/>
    <w:rsid w:val="00DD52B7"/>
    <w:rsid w:val="00DF0098"/>
    <w:rsid w:val="00DF2B1F"/>
    <w:rsid w:val="00DF464B"/>
    <w:rsid w:val="00DF51B9"/>
    <w:rsid w:val="00DF6189"/>
    <w:rsid w:val="00DF62CD"/>
    <w:rsid w:val="00E16509"/>
    <w:rsid w:val="00E2413E"/>
    <w:rsid w:val="00E31F9C"/>
    <w:rsid w:val="00E335EE"/>
    <w:rsid w:val="00E42812"/>
    <w:rsid w:val="00E44582"/>
    <w:rsid w:val="00E52814"/>
    <w:rsid w:val="00E61FCF"/>
    <w:rsid w:val="00E64596"/>
    <w:rsid w:val="00E72324"/>
    <w:rsid w:val="00E72ABE"/>
    <w:rsid w:val="00E74333"/>
    <w:rsid w:val="00E77645"/>
    <w:rsid w:val="00E8245D"/>
    <w:rsid w:val="00E91B77"/>
    <w:rsid w:val="00E96D1A"/>
    <w:rsid w:val="00EA5123"/>
    <w:rsid w:val="00EB6DF9"/>
    <w:rsid w:val="00EC4847"/>
    <w:rsid w:val="00EC4A25"/>
    <w:rsid w:val="00EC4A97"/>
    <w:rsid w:val="00EC5547"/>
    <w:rsid w:val="00EC55DC"/>
    <w:rsid w:val="00ED21B2"/>
    <w:rsid w:val="00EE0853"/>
    <w:rsid w:val="00EE5AA7"/>
    <w:rsid w:val="00EF70F3"/>
    <w:rsid w:val="00F025A2"/>
    <w:rsid w:val="00F04712"/>
    <w:rsid w:val="00F05E68"/>
    <w:rsid w:val="00F06F13"/>
    <w:rsid w:val="00F10C13"/>
    <w:rsid w:val="00F164A5"/>
    <w:rsid w:val="00F2012F"/>
    <w:rsid w:val="00F21311"/>
    <w:rsid w:val="00F22EC7"/>
    <w:rsid w:val="00F325C8"/>
    <w:rsid w:val="00F554C0"/>
    <w:rsid w:val="00F62AEB"/>
    <w:rsid w:val="00F653B8"/>
    <w:rsid w:val="00F70647"/>
    <w:rsid w:val="00F7495C"/>
    <w:rsid w:val="00F81329"/>
    <w:rsid w:val="00F87D29"/>
    <w:rsid w:val="00FA0FE9"/>
    <w:rsid w:val="00FA1266"/>
    <w:rsid w:val="00FC1192"/>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1855</Words>
  <Characters>10075</Characters>
  <Application>Microsoft Office Word</Application>
  <DocSecurity>0</DocSecurity>
  <Lines>265</Lines>
  <Paragraphs>195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2021-10-22T16:31:00Z</dcterms:created>
  <dcterms:modified xsi:type="dcterms:W3CDTF">2021-10-22T16:31:00Z</dcterms:modified>
  <cp:category/>
</cp:coreProperties>
</file>